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7195" w:rsidRDefault="00D67195" w:rsidP="00D67195">
      <w:pPr>
        <w:rPr>
          <w:rFonts w:ascii="Arial" w:hAnsi="Arial"/>
          <w:b/>
          <w:sz w:val="22"/>
          <w:rtl/>
        </w:rPr>
      </w:pPr>
      <w:bookmarkStart w:id="0" w:name="_GoBack"/>
      <w:bookmarkEnd w:id="0"/>
    </w:p>
    <w:tbl>
      <w:tblPr>
        <w:tblpPr w:leftFromText="181" w:rightFromText="181" w:bottomFromText="284" w:vertAnchor="text" w:horzAnchor="margin" w:tblpXSpec="center" w:tblpY="1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D67195" w:rsidRPr="0053500C" w:rsidTr="00DB4053">
        <w:trPr>
          <w:trHeight w:hRule="exact" w:val="714"/>
        </w:trPr>
        <w:tc>
          <w:tcPr>
            <w:tcW w:w="8914" w:type="dxa"/>
            <w:gridSpan w:val="2"/>
            <w:tcBorders>
              <w:top w:val="nil"/>
              <w:bottom w:val="nil"/>
            </w:tcBorders>
            <w:shd w:val="clear" w:color="auto" w:fill="1B3461"/>
            <w:vAlign w:val="center"/>
          </w:tcPr>
          <w:p w:rsidR="00D67195" w:rsidRPr="00576799" w:rsidRDefault="00D67195" w:rsidP="00DB4053">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D67195" w:rsidRPr="0053500C" w:rsidTr="00DB4053">
        <w:trPr>
          <w:trHeight w:val="460"/>
        </w:trPr>
        <w:tc>
          <w:tcPr>
            <w:tcW w:w="4710" w:type="dxa"/>
            <w:tcBorders>
              <w:top w:val="nil"/>
              <w:left w:val="nil"/>
              <w:bottom w:val="single" w:sz="4" w:space="0" w:color="auto"/>
              <w:right w:val="nil"/>
            </w:tcBorders>
            <w:shd w:val="clear" w:color="auto" w:fill="E6E6E6"/>
            <w:vAlign w:val="center"/>
          </w:tcPr>
          <w:p w:rsidR="00D67195" w:rsidRPr="00261BFF" w:rsidRDefault="00D67195" w:rsidP="00DB4053">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D67195" w:rsidRPr="00BF3DD4" w:rsidRDefault="00D67195" w:rsidP="00DB4053">
            <w:pPr>
              <w:pStyle w:val="a8"/>
            </w:pPr>
            <w:r>
              <w:rPr>
                <w:rFonts w:hint="cs"/>
                <w:rtl/>
              </w:rPr>
              <w:t>מספר הוראה: 7.8.2</w:t>
            </w:r>
          </w:p>
        </w:tc>
      </w:tr>
      <w:tr w:rsidR="00D67195" w:rsidRPr="0053500C" w:rsidTr="00DB4053">
        <w:trPr>
          <w:trHeight w:val="460"/>
        </w:trPr>
        <w:tc>
          <w:tcPr>
            <w:tcW w:w="4710" w:type="dxa"/>
            <w:tcBorders>
              <w:top w:val="single" w:sz="4" w:space="0" w:color="auto"/>
              <w:left w:val="nil"/>
              <w:bottom w:val="single" w:sz="4" w:space="0" w:color="auto"/>
              <w:right w:val="nil"/>
            </w:tcBorders>
            <w:shd w:val="clear" w:color="auto" w:fill="E6E6E6"/>
            <w:vAlign w:val="center"/>
          </w:tcPr>
          <w:p w:rsidR="00D67195" w:rsidRPr="0081163B" w:rsidRDefault="00D67195" w:rsidP="00DB4053">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D67195" w:rsidRPr="00BF3DD4" w:rsidRDefault="00D67195" w:rsidP="00DB4053">
            <w:pPr>
              <w:pStyle w:val="a8"/>
              <w:rPr>
                <w:rtl/>
              </w:rPr>
            </w:pPr>
            <w:r>
              <w:rPr>
                <w:rFonts w:hint="cs"/>
                <w:rtl/>
              </w:rPr>
              <w:t>מספר טופס: ט. 7.8.2.1</w:t>
            </w:r>
          </w:p>
        </w:tc>
      </w:tr>
    </w:tbl>
    <w:p w:rsidR="00D67195" w:rsidRDefault="00D67195" w:rsidP="00D67195">
      <w:pPr>
        <w:rPr>
          <w:rFonts w:ascii="Arial" w:hAnsi="Arial"/>
          <w:b/>
          <w:sz w:val="22"/>
          <w:rtl/>
        </w:rPr>
      </w:pPr>
    </w:p>
    <w:p w:rsidR="00D67195" w:rsidRDefault="00D67195" w:rsidP="00D67195">
      <w:pPr>
        <w:rPr>
          <w:rFonts w:ascii="Arial" w:hAnsi="Arial"/>
          <w:b/>
          <w:sz w:val="22"/>
          <w:rtl/>
        </w:rPr>
      </w:pPr>
    </w:p>
    <w:tbl>
      <w:tblPr>
        <w:tblpPr w:leftFromText="180" w:rightFromText="180" w:vertAnchor="page" w:horzAnchor="page" w:tblpX="1490" w:tblpY="358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91347B" w:rsidRPr="0053500C" w:rsidTr="0091347B">
        <w:trPr>
          <w:trHeight w:val="350"/>
        </w:trPr>
        <w:tc>
          <w:tcPr>
            <w:tcW w:w="1440" w:type="dxa"/>
            <w:shd w:val="clear" w:color="auto" w:fill="E6E6E6"/>
          </w:tcPr>
          <w:p w:rsidR="0091347B" w:rsidRPr="0053500C" w:rsidRDefault="0091347B" w:rsidP="0091347B">
            <w:pPr>
              <w:spacing w:line="276" w:lineRule="auto"/>
              <w:rPr>
                <w:rFonts w:ascii="Arial" w:hAnsi="Arial"/>
                <w:b/>
                <w:sz w:val="22"/>
                <w:rtl/>
              </w:rPr>
            </w:pPr>
            <w:r w:rsidRPr="0053500C">
              <w:rPr>
                <w:rFonts w:ascii="Arial" w:hAnsi="Arial"/>
                <w:b/>
                <w:sz w:val="22"/>
                <w:rtl/>
              </w:rPr>
              <w:t>משרד</w:t>
            </w:r>
            <w:r w:rsidRPr="0053500C">
              <w:rPr>
                <w:rFonts w:ascii="Arial" w:hAnsi="Arial" w:hint="cs"/>
                <w:b/>
                <w:sz w:val="22"/>
                <w:rtl/>
              </w:rPr>
              <w:t>:</w:t>
            </w:r>
          </w:p>
        </w:tc>
        <w:tc>
          <w:tcPr>
            <w:tcW w:w="2880" w:type="dxa"/>
          </w:tcPr>
          <w:p w:rsidR="0091347B" w:rsidRPr="0053500C" w:rsidRDefault="0091347B" w:rsidP="0091347B">
            <w:pPr>
              <w:spacing w:line="276" w:lineRule="auto"/>
              <w:jc w:val="right"/>
              <w:rPr>
                <w:rFonts w:ascii="Arial" w:hAnsi="Arial"/>
                <w:b/>
                <w:sz w:val="22"/>
                <w:rtl/>
              </w:rPr>
            </w:pPr>
            <w:r>
              <w:rPr>
                <w:rFonts w:ascii="Arial" w:hAnsi="Arial" w:hint="cs"/>
                <w:b/>
                <w:sz w:val="22"/>
                <w:rtl/>
              </w:rPr>
              <w:t>המזכירות הפדגוגית</w:t>
            </w:r>
          </w:p>
        </w:tc>
      </w:tr>
      <w:tr w:rsidR="0091347B" w:rsidRPr="0053500C" w:rsidTr="0091347B">
        <w:trPr>
          <w:trHeight w:val="361"/>
        </w:trPr>
        <w:tc>
          <w:tcPr>
            <w:tcW w:w="1440" w:type="dxa"/>
            <w:shd w:val="clear" w:color="auto" w:fill="E6E6E6"/>
          </w:tcPr>
          <w:p w:rsidR="0091347B" w:rsidRPr="0053500C" w:rsidRDefault="0091347B" w:rsidP="0091347B">
            <w:pPr>
              <w:spacing w:line="276" w:lineRule="auto"/>
              <w:rPr>
                <w:rFonts w:ascii="Arial" w:hAnsi="Arial"/>
                <w:b/>
                <w:sz w:val="22"/>
                <w:rtl/>
              </w:rPr>
            </w:pPr>
            <w:r w:rsidRPr="0053500C">
              <w:rPr>
                <w:rFonts w:ascii="Arial" w:hAnsi="Arial"/>
                <w:b/>
                <w:sz w:val="22"/>
                <w:rtl/>
              </w:rPr>
              <w:t>יחיד</w:t>
            </w:r>
            <w:r w:rsidRPr="0053500C">
              <w:rPr>
                <w:rFonts w:ascii="Arial" w:hAnsi="Arial" w:hint="cs"/>
                <w:b/>
                <w:sz w:val="22"/>
                <w:rtl/>
              </w:rPr>
              <w:t>ה מזמינה:</w:t>
            </w:r>
          </w:p>
        </w:tc>
        <w:tc>
          <w:tcPr>
            <w:tcW w:w="2880" w:type="dxa"/>
          </w:tcPr>
          <w:p w:rsidR="0091347B" w:rsidRPr="0053500C" w:rsidRDefault="0091347B" w:rsidP="0091347B">
            <w:pPr>
              <w:spacing w:line="276" w:lineRule="auto"/>
              <w:jc w:val="right"/>
              <w:rPr>
                <w:rFonts w:ascii="Arial" w:hAnsi="Arial"/>
                <w:b/>
                <w:sz w:val="22"/>
                <w:rtl/>
              </w:rPr>
            </w:pPr>
            <w:r>
              <w:rPr>
                <w:rFonts w:ascii="Arial" w:hAnsi="Arial" w:hint="cs"/>
                <w:b/>
                <w:sz w:val="22"/>
                <w:rtl/>
              </w:rPr>
              <w:t>הפיקוח על החינוך המוזיקלי</w:t>
            </w:r>
          </w:p>
        </w:tc>
      </w:tr>
      <w:tr w:rsidR="0091347B" w:rsidRPr="0053500C" w:rsidTr="0091347B">
        <w:trPr>
          <w:trHeight w:val="370"/>
        </w:trPr>
        <w:tc>
          <w:tcPr>
            <w:tcW w:w="1440" w:type="dxa"/>
            <w:shd w:val="clear" w:color="auto" w:fill="E6E6E6"/>
          </w:tcPr>
          <w:p w:rsidR="0091347B" w:rsidRPr="0053500C" w:rsidRDefault="0091347B" w:rsidP="0091347B">
            <w:pPr>
              <w:spacing w:line="276" w:lineRule="auto"/>
              <w:rPr>
                <w:rFonts w:ascii="Arial" w:hAnsi="Arial"/>
                <w:b/>
                <w:sz w:val="22"/>
                <w:rtl/>
              </w:rPr>
            </w:pPr>
            <w:r w:rsidRPr="0053500C">
              <w:rPr>
                <w:rFonts w:ascii="Arial" w:hAnsi="Arial" w:hint="cs"/>
                <w:b/>
                <w:sz w:val="22"/>
                <w:rtl/>
              </w:rPr>
              <w:t>תאריך:</w:t>
            </w:r>
          </w:p>
        </w:tc>
        <w:tc>
          <w:tcPr>
            <w:tcW w:w="2880" w:type="dxa"/>
          </w:tcPr>
          <w:p w:rsidR="0091347B" w:rsidRPr="0053500C" w:rsidRDefault="005631A4" w:rsidP="0091347B">
            <w:pPr>
              <w:spacing w:line="276" w:lineRule="auto"/>
              <w:jc w:val="right"/>
              <w:rPr>
                <w:rFonts w:ascii="Arial" w:hAnsi="Arial"/>
                <w:b/>
                <w:sz w:val="22"/>
                <w:rtl/>
              </w:rPr>
            </w:pPr>
            <w:r>
              <w:rPr>
                <w:rFonts w:ascii="Arial" w:hAnsi="Arial" w:hint="cs"/>
                <w:b/>
                <w:sz w:val="22"/>
                <w:rtl/>
              </w:rPr>
              <w:t>9.7.2024</w:t>
            </w:r>
          </w:p>
        </w:tc>
      </w:tr>
    </w:tbl>
    <w:p w:rsidR="00D67195" w:rsidRDefault="00D67195" w:rsidP="00D67195">
      <w:pPr>
        <w:rPr>
          <w:rFonts w:ascii="Arial" w:hAnsi="Arial"/>
          <w:b/>
          <w:sz w:val="22"/>
          <w:rtl/>
        </w:rPr>
      </w:pPr>
      <w:r>
        <w:rPr>
          <w:rFonts w:ascii="Arial" w:hAnsi="Arial" w:hint="cs"/>
          <w:b/>
          <w:sz w:val="22"/>
          <w:rtl/>
        </w:rPr>
        <w:t>א</w:t>
      </w:r>
      <w:r w:rsidRPr="00813E93">
        <w:rPr>
          <w:rFonts w:ascii="Arial" w:hAnsi="Arial"/>
          <w:b/>
          <w:sz w:val="22"/>
          <w:rtl/>
        </w:rPr>
        <w:t xml:space="preserve">ל: </w:t>
      </w:r>
      <w:r>
        <w:rPr>
          <w:rFonts w:ascii="Arial" w:hAnsi="Arial" w:hint="cs"/>
          <w:b/>
          <w:sz w:val="22"/>
          <w:rtl/>
        </w:rPr>
        <w:t xml:space="preserve">ועדת המכרזים </w:t>
      </w:r>
    </w:p>
    <w:p w:rsidR="00D67195" w:rsidRDefault="00D67195" w:rsidP="00D67195">
      <w:pPr>
        <w:rPr>
          <w:rFonts w:ascii="Arial" w:hAnsi="Arial"/>
          <w:b/>
          <w:sz w:val="22"/>
          <w:rtl/>
        </w:rPr>
      </w:pPr>
    </w:p>
    <w:p w:rsidR="00D67195" w:rsidRDefault="00D67195" w:rsidP="00D67195">
      <w:pPr>
        <w:rPr>
          <w:rFonts w:ascii="Arial" w:hAnsi="Arial"/>
          <w:b/>
          <w:sz w:val="22"/>
          <w:rtl/>
        </w:rPr>
      </w:pPr>
    </w:p>
    <w:p w:rsidR="00D67195" w:rsidRDefault="00D67195" w:rsidP="00D67195">
      <w:pPr>
        <w:rPr>
          <w:rFonts w:ascii="Arial" w:hAnsi="Arial"/>
          <w:b/>
          <w:sz w:val="22"/>
          <w:rtl/>
        </w:rPr>
      </w:pPr>
    </w:p>
    <w:p w:rsidR="00D67195" w:rsidRDefault="00D67195" w:rsidP="00D67195">
      <w:pPr>
        <w:rPr>
          <w:rFonts w:ascii="Arial" w:hAnsi="Arial"/>
          <w:b/>
          <w:sz w:val="22"/>
          <w:rtl/>
        </w:rPr>
      </w:pPr>
    </w:p>
    <w:p w:rsidR="00D67195" w:rsidRDefault="00D67195" w:rsidP="00D67195">
      <w:pPr>
        <w:jc w:val="center"/>
        <w:rPr>
          <w:rFonts w:ascii="Arial" w:hAnsi="Arial"/>
          <w:bCs/>
          <w:sz w:val="22"/>
          <w:rtl/>
        </w:rPr>
      </w:pPr>
    </w:p>
    <w:p w:rsidR="00D67195" w:rsidRPr="002A5F9B" w:rsidRDefault="00D67195" w:rsidP="00D67195">
      <w:pPr>
        <w:jc w:val="center"/>
        <w:rPr>
          <w:rFonts w:ascii="Arial" w:hAnsi="Arial"/>
          <w:bCs/>
          <w:sz w:val="22"/>
          <w:u w:val="single"/>
          <w:rtl/>
        </w:rPr>
      </w:pPr>
      <w:r w:rsidRPr="005B6A89">
        <w:rPr>
          <w:rFonts w:ascii="Arial" w:hAnsi="Arial" w:hint="cs"/>
          <w:bCs/>
          <w:sz w:val="22"/>
          <w:rtl/>
        </w:rPr>
        <w:t>הנדון:</w:t>
      </w:r>
      <w:r w:rsidRPr="005B6A89">
        <w:rPr>
          <w:rFonts w:ascii="Arial" w:hAnsi="Arial"/>
          <w:bCs/>
          <w:sz w:val="22"/>
          <w:rtl/>
        </w:rPr>
        <w:t xml:space="preserve"> </w:t>
      </w:r>
      <w:r w:rsidRPr="002A5F9B">
        <w:rPr>
          <w:rFonts w:ascii="Arial" w:hAnsi="Arial" w:hint="cs"/>
          <w:bCs/>
          <w:sz w:val="22"/>
          <w:u w:val="single"/>
          <w:rtl/>
        </w:rPr>
        <w:t>חוות דעת מקצועית במסגרת כוונה להתקשר עם ספק יחיד</w:t>
      </w:r>
      <w:r>
        <w:rPr>
          <w:rFonts w:ascii="Arial" w:hAnsi="Arial" w:hint="cs"/>
          <w:bCs/>
          <w:sz w:val="22"/>
          <w:u w:val="single"/>
          <w:rtl/>
        </w:rPr>
        <w:t>/ ספק חוץ</w:t>
      </w:r>
    </w:p>
    <w:p w:rsidR="00D67195" w:rsidRDefault="00D67195" w:rsidP="00D67195">
      <w:pPr>
        <w:jc w:val="both"/>
        <w:rPr>
          <w:rFonts w:ascii="Arial" w:hAnsi="Arial"/>
          <w:b/>
          <w:sz w:val="22"/>
          <w:rtl/>
        </w:rPr>
      </w:pPr>
    </w:p>
    <w:p w:rsidR="00D67195" w:rsidRDefault="00D67195" w:rsidP="00D67195">
      <w:pPr>
        <w:jc w:val="both"/>
        <w:rPr>
          <w:rFonts w:ascii="Arial" w:hAnsi="Arial"/>
          <w:b/>
          <w:sz w:val="22"/>
          <w:rtl/>
        </w:rPr>
      </w:pPr>
      <w:r w:rsidRPr="00813E93">
        <w:rPr>
          <w:rFonts w:ascii="Arial" w:hAnsi="Arial"/>
          <w:b/>
          <w:sz w:val="22"/>
          <w:rtl/>
        </w:rPr>
        <w:t>ה</w:t>
      </w:r>
      <w:r>
        <w:rPr>
          <w:rFonts w:ascii="Arial" w:hAnsi="Arial"/>
          <w:b/>
          <w:sz w:val="22"/>
          <w:rtl/>
        </w:rPr>
        <w:t>בקשה מסתמכת על תקנה</w:t>
      </w:r>
      <w:r>
        <w:rPr>
          <w:rFonts w:ascii="Arial" w:hAnsi="Arial" w:hint="cs"/>
          <w:b/>
          <w:sz w:val="22"/>
          <w:rtl/>
        </w:rPr>
        <w:t xml:space="preserve"> </w:t>
      </w:r>
      <w:r>
        <w:rPr>
          <w:rFonts w:ascii="Arial" w:hAnsi="Arial"/>
          <w:b/>
          <w:sz w:val="28"/>
          <w:szCs w:val="28"/>
        </w:rPr>
        <w:t>◙</w:t>
      </w:r>
      <w:r w:rsidRPr="005230E9">
        <w:rPr>
          <w:rFonts w:ascii="Arial" w:hAnsi="Arial" w:hint="cs"/>
          <w:b/>
          <w:sz w:val="22"/>
          <w:rtl/>
        </w:rPr>
        <w:t xml:space="preserve"> 3(29) / </w:t>
      </w:r>
      <w:r w:rsidRPr="005230E9">
        <w:rPr>
          <w:rFonts w:ascii="Arial" w:hAnsi="Arial"/>
          <w:b/>
          <w:sz w:val="28"/>
          <w:szCs w:val="28"/>
        </w:rPr>
        <w:sym w:font="Wingdings" w:char="F072"/>
      </w:r>
      <w:r w:rsidRPr="005230E9">
        <w:rPr>
          <w:rFonts w:ascii="Arial" w:hAnsi="Arial" w:hint="cs"/>
          <w:b/>
          <w:sz w:val="22"/>
          <w:rtl/>
        </w:rPr>
        <w:t xml:space="preserve"> 3(31) (</w:t>
      </w:r>
      <w:r>
        <w:rPr>
          <w:rFonts w:ascii="Arial" w:hAnsi="Arial" w:hint="cs"/>
          <w:b/>
          <w:sz w:val="22"/>
          <w:rtl/>
        </w:rPr>
        <w:t xml:space="preserve">סמן את התקנה המתאימה) </w:t>
      </w:r>
      <w:r w:rsidRPr="00813E93">
        <w:rPr>
          <w:rFonts w:ascii="Arial" w:hAnsi="Arial"/>
          <w:b/>
          <w:sz w:val="22"/>
          <w:rtl/>
        </w:rPr>
        <w:t>לתקנות חובת מכרזים</w:t>
      </w:r>
      <w:r>
        <w:rPr>
          <w:rFonts w:ascii="Arial" w:hAnsi="Arial" w:hint="cs"/>
          <w:b/>
          <w:sz w:val="22"/>
          <w:rtl/>
        </w:rPr>
        <w:t xml:space="preserve"> ועל </w:t>
      </w:r>
    </w:p>
    <w:p w:rsidR="00D67195" w:rsidRDefault="00D67195" w:rsidP="00D67195">
      <w:pPr>
        <w:jc w:val="both"/>
        <w:rPr>
          <w:rFonts w:ascii="Arial" w:hAnsi="Arial"/>
          <w:b/>
          <w:sz w:val="22"/>
          <w:rtl/>
        </w:rPr>
      </w:pPr>
      <w:r>
        <w:rPr>
          <w:rFonts w:ascii="Arial" w:hAnsi="Arial" w:hint="cs"/>
          <w:b/>
          <w:sz w:val="22"/>
          <w:rtl/>
        </w:rPr>
        <w:t xml:space="preserve">הוראות </w:t>
      </w:r>
      <w:proofErr w:type="spellStart"/>
      <w:r>
        <w:rPr>
          <w:rFonts w:ascii="Arial" w:hAnsi="Arial" w:hint="cs"/>
          <w:b/>
          <w:sz w:val="22"/>
          <w:rtl/>
        </w:rPr>
        <w:t>תכ"ם</w:t>
      </w:r>
      <w:proofErr w:type="spellEnd"/>
      <w:r>
        <w:rPr>
          <w:rFonts w:ascii="Arial" w:hAnsi="Arial" w:hint="cs"/>
          <w:b/>
          <w:sz w:val="22"/>
          <w:rtl/>
        </w:rPr>
        <w:t xml:space="preserve"> מס' 7.8.1 ו-7.8.2.</w:t>
      </w:r>
    </w:p>
    <w:p w:rsidR="00D67195" w:rsidRDefault="00D67195" w:rsidP="00D67195">
      <w:pPr>
        <w:rPr>
          <w:rFonts w:ascii="Arial" w:hAnsi="Arial"/>
          <w:b/>
          <w:sz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D67195" w:rsidRPr="0053500C" w:rsidTr="00DB4053">
        <w:tc>
          <w:tcPr>
            <w:tcW w:w="9178" w:type="dxa"/>
            <w:tcBorders>
              <w:bottom w:val="single" w:sz="4" w:space="0" w:color="auto"/>
            </w:tcBorders>
            <w:shd w:val="clear" w:color="auto" w:fill="E6E6E6"/>
          </w:tcPr>
          <w:p w:rsidR="00D67195" w:rsidRPr="0053500C" w:rsidRDefault="00D67195" w:rsidP="00DB4053">
            <w:pPr>
              <w:spacing w:line="276" w:lineRule="auto"/>
              <w:rPr>
                <w:rFonts w:ascii="Arial" w:hAnsi="Arial"/>
                <w:bCs/>
                <w:highlight w:val="yellow"/>
                <w:rtl/>
              </w:rPr>
            </w:pPr>
            <w:r w:rsidRPr="0053500C">
              <w:rPr>
                <w:rFonts w:ascii="Arial" w:hAnsi="Arial" w:hint="cs"/>
                <w:bCs/>
                <w:rtl/>
              </w:rPr>
              <w:t>תיאור מהות ההתקשרות (רקע ופירוט התכונות של הטובין/השירות/העבודה)</w:t>
            </w:r>
          </w:p>
        </w:tc>
      </w:tr>
      <w:tr w:rsidR="00D67195" w:rsidRPr="0053500C" w:rsidTr="00DB4053">
        <w:tc>
          <w:tcPr>
            <w:tcW w:w="9178" w:type="dxa"/>
            <w:tcBorders>
              <w:bottom w:val="single" w:sz="4" w:space="0" w:color="auto"/>
            </w:tcBorders>
          </w:tcPr>
          <w:p w:rsidR="00D67195" w:rsidRPr="00A963EA" w:rsidRDefault="00D67195" w:rsidP="00DB4053">
            <w:pPr>
              <w:spacing w:line="276" w:lineRule="auto"/>
              <w:rPr>
                <w:rFonts w:ascii="Arial" w:hAnsi="Arial"/>
                <w:b/>
                <w:sz w:val="22"/>
                <w:rtl/>
              </w:rPr>
            </w:pPr>
            <w:r w:rsidRPr="00A963EA">
              <w:rPr>
                <w:rFonts w:ascii="Arial" w:hAnsi="Arial" w:hint="cs"/>
                <w:b/>
                <w:sz w:val="22"/>
                <w:rtl/>
              </w:rPr>
              <w:t xml:space="preserve">הפיקוח על החינוך המוזיקלי במזכירות הפדגוגית יצא לפרויקט מוסיקלי חינוכי </w:t>
            </w:r>
            <w:r>
              <w:rPr>
                <w:rFonts w:ascii="Arial" w:hAnsi="Arial" w:hint="cs"/>
                <w:b/>
                <w:sz w:val="22"/>
                <w:rtl/>
              </w:rPr>
              <w:t xml:space="preserve">שרים ומנגנים יצירה ישראלית </w:t>
            </w:r>
            <w:r w:rsidRPr="00A963EA">
              <w:rPr>
                <w:rFonts w:ascii="Arial" w:hAnsi="Arial" w:hint="cs"/>
                <w:b/>
                <w:sz w:val="22"/>
                <w:rtl/>
              </w:rPr>
              <w:t xml:space="preserve">עם התזמורת הפילהרמונית הישראלית ולשם כך נדרש: </w:t>
            </w:r>
          </w:p>
        </w:tc>
      </w:tr>
      <w:tr w:rsidR="00D67195" w:rsidRPr="0053500C" w:rsidTr="00DB4053">
        <w:tc>
          <w:tcPr>
            <w:tcW w:w="9178" w:type="dxa"/>
            <w:tcBorders>
              <w:bottom w:val="single" w:sz="4" w:space="0" w:color="auto"/>
            </w:tcBorders>
          </w:tcPr>
          <w:p w:rsidR="00D67195" w:rsidRDefault="00D67195" w:rsidP="00DB4053">
            <w:pPr>
              <w:spacing w:line="276" w:lineRule="auto"/>
              <w:rPr>
                <w:rFonts w:ascii="Arial" w:hAnsi="Arial"/>
                <w:b/>
                <w:sz w:val="22"/>
                <w:rtl/>
              </w:rPr>
            </w:pPr>
            <w:r w:rsidRPr="00A963EA">
              <w:rPr>
                <w:rFonts w:ascii="Arial" w:hAnsi="Arial" w:hint="cs"/>
                <w:b/>
                <w:sz w:val="22"/>
                <w:rtl/>
              </w:rPr>
              <w:t>הכנת עיבודים</w:t>
            </w:r>
            <w:r>
              <w:rPr>
                <w:rFonts w:ascii="Arial" w:hAnsi="Arial" w:hint="cs"/>
                <w:b/>
                <w:sz w:val="22"/>
                <w:rtl/>
              </w:rPr>
              <w:t xml:space="preserve"> למקהלות ותזמורות והתאמתם להופעת התלמידים עם התזמורת הפילהרמונית הישראלית</w:t>
            </w:r>
            <w:r w:rsidRPr="00A963EA">
              <w:rPr>
                <w:rFonts w:ascii="Arial" w:hAnsi="Arial" w:hint="cs"/>
                <w:b/>
                <w:sz w:val="22"/>
                <w:rtl/>
              </w:rPr>
              <w:t xml:space="preserve">, </w:t>
            </w:r>
            <w:r>
              <w:rPr>
                <w:rFonts w:ascii="Arial" w:hAnsi="Arial" w:hint="cs"/>
                <w:b/>
                <w:sz w:val="22"/>
                <w:rtl/>
              </w:rPr>
              <w:t xml:space="preserve">הכנת </w:t>
            </w:r>
            <w:r w:rsidRPr="00A963EA">
              <w:rPr>
                <w:rFonts w:ascii="Arial" w:hAnsi="Arial" w:hint="cs"/>
                <w:b/>
                <w:sz w:val="22"/>
                <w:rtl/>
              </w:rPr>
              <w:t>תכנית מפגשים וסדנאות</w:t>
            </w:r>
            <w:r>
              <w:rPr>
                <w:rFonts w:ascii="Arial" w:hAnsi="Arial" w:hint="cs"/>
                <w:b/>
                <w:sz w:val="22"/>
                <w:rtl/>
              </w:rPr>
              <w:t xml:space="preserve"> עם אמנים/יוצרים ישראליים</w:t>
            </w:r>
            <w:r w:rsidRPr="00A963EA">
              <w:rPr>
                <w:rFonts w:ascii="Arial" w:hAnsi="Arial" w:hint="cs"/>
                <w:b/>
                <w:sz w:val="22"/>
                <w:rtl/>
              </w:rPr>
              <w:t xml:space="preserve">, </w:t>
            </w:r>
            <w:r>
              <w:rPr>
                <w:rFonts w:ascii="Arial" w:hAnsi="Arial" w:hint="cs"/>
                <w:b/>
                <w:sz w:val="22"/>
                <w:rtl/>
              </w:rPr>
              <w:t xml:space="preserve">הכנת הרפרטואר וקיום חזרות משותפות, </w:t>
            </w:r>
            <w:r w:rsidRPr="00A963EA">
              <w:rPr>
                <w:rFonts w:ascii="Arial" w:hAnsi="Arial" w:hint="cs"/>
                <w:b/>
                <w:sz w:val="22"/>
                <w:rtl/>
              </w:rPr>
              <w:t>הסעות תלמידים מכל רחבי הארץ</w:t>
            </w:r>
            <w:r>
              <w:rPr>
                <w:rFonts w:ascii="Arial" w:hAnsi="Arial" w:hint="cs"/>
                <w:b/>
                <w:sz w:val="22"/>
                <w:rtl/>
              </w:rPr>
              <w:t>,</w:t>
            </w:r>
            <w:r w:rsidRPr="00A963EA">
              <w:rPr>
                <w:rFonts w:ascii="Arial" w:hAnsi="Arial" w:hint="cs"/>
                <w:b/>
                <w:sz w:val="22"/>
                <w:rtl/>
              </w:rPr>
              <w:t xml:space="preserve"> </w:t>
            </w:r>
            <w:r>
              <w:rPr>
                <w:rFonts w:ascii="Arial" w:hAnsi="Arial" w:hint="cs"/>
                <w:b/>
                <w:sz w:val="22"/>
                <w:rtl/>
              </w:rPr>
              <w:t xml:space="preserve">קיום יום שיא </w:t>
            </w:r>
            <w:r w:rsidRPr="00A963EA">
              <w:rPr>
                <w:rFonts w:ascii="Arial" w:hAnsi="Arial" w:hint="cs"/>
                <w:b/>
                <w:sz w:val="22"/>
                <w:rtl/>
              </w:rPr>
              <w:t>ומופע עם אמנים</w:t>
            </w:r>
            <w:r>
              <w:rPr>
                <w:rFonts w:ascii="Arial" w:hAnsi="Arial" w:hint="cs"/>
                <w:b/>
                <w:sz w:val="22"/>
                <w:rtl/>
              </w:rPr>
              <w:t xml:space="preserve">, יוצרים </w:t>
            </w:r>
            <w:r w:rsidRPr="00A963EA">
              <w:rPr>
                <w:rFonts w:ascii="Arial" w:hAnsi="Arial" w:hint="cs"/>
                <w:b/>
                <w:sz w:val="22"/>
                <w:rtl/>
              </w:rPr>
              <w:t>והתזמורת הפילהרמונית הישראלית</w:t>
            </w:r>
            <w:r>
              <w:rPr>
                <w:rFonts w:ascii="Arial" w:hAnsi="Arial" w:hint="cs"/>
                <w:b/>
                <w:sz w:val="22"/>
                <w:rtl/>
              </w:rPr>
              <w:t xml:space="preserve"> באולם היכל התרבות בתל-אביב.</w:t>
            </w:r>
          </w:p>
          <w:p w:rsidR="00D67195" w:rsidRPr="00A963EA" w:rsidRDefault="00D67195" w:rsidP="00DB4053">
            <w:pPr>
              <w:spacing w:line="276" w:lineRule="auto"/>
              <w:rPr>
                <w:rFonts w:ascii="Arial" w:hAnsi="Arial"/>
                <w:b/>
                <w:sz w:val="22"/>
                <w:rtl/>
              </w:rPr>
            </w:pPr>
            <w:r>
              <w:rPr>
                <w:rFonts w:ascii="Arial" w:hAnsi="Arial" w:hint="cs"/>
                <w:b/>
                <w:sz w:val="22"/>
                <w:rtl/>
              </w:rPr>
              <w:t xml:space="preserve">יום השיא יתקיים בשני מחזורים כאשר בכל אחד מהם תופיע התזמורת הפילהרמונית ביחד עם התלמידים: מחזור ראשון עם מקהלות ילדים ומחזור שני עם תזמורות בית ספריות </w:t>
            </w:r>
            <w:r>
              <w:rPr>
                <w:rFonts w:ascii="Arial" w:hAnsi="Arial"/>
                <w:b/>
                <w:sz w:val="22"/>
                <w:rtl/>
              </w:rPr>
              <w:t>–</w:t>
            </w:r>
            <w:r>
              <w:rPr>
                <w:rFonts w:ascii="Arial" w:hAnsi="Arial" w:hint="cs"/>
                <w:b/>
                <w:sz w:val="22"/>
                <w:rtl/>
              </w:rPr>
              <w:t xml:space="preserve"> בכל מופע כ-1,800 תלמידים.</w:t>
            </w:r>
          </w:p>
        </w:tc>
      </w:tr>
    </w:tbl>
    <w:p w:rsidR="00D67195" w:rsidRPr="0021757D" w:rsidRDefault="00D67195" w:rsidP="00D67195">
      <w:pPr>
        <w:rPr>
          <w:rFonts w:ascii="Arial" w:hAnsi="Arial"/>
          <w:b/>
          <w:sz w:val="16"/>
          <w:szCs w:val="16"/>
          <w:rtl/>
        </w:rPr>
      </w:pPr>
    </w:p>
    <w:p w:rsidR="00D67195" w:rsidRDefault="00D67195" w:rsidP="00D67195">
      <w:pPr>
        <w:rPr>
          <w:rFonts w:ascii="Arial" w:hAnsi="Arial"/>
          <w:b/>
          <w:sz w:val="22"/>
          <w:rtl/>
        </w:rPr>
      </w:pPr>
      <w:r>
        <w:rPr>
          <w:rFonts w:ascii="Arial" w:hAnsi="Arial" w:hint="cs"/>
          <w:bCs/>
          <w:noProof/>
          <w:sz w:val="22"/>
          <w:rtl/>
        </w:rPr>
        <mc:AlternateContent>
          <mc:Choice Requires="wps">
            <w:drawing>
              <wp:anchor distT="0" distB="0" distL="114300" distR="114300" simplePos="0" relativeHeight="251659264" behindDoc="0" locked="0" layoutInCell="1" allowOverlap="1" wp14:anchorId="429F8359" wp14:editId="7C7EB70F">
                <wp:simplePos x="0" y="0"/>
                <wp:positionH relativeFrom="column">
                  <wp:posOffset>832485</wp:posOffset>
                </wp:positionH>
                <wp:positionV relativeFrom="paragraph">
                  <wp:posOffset>38100</wp:posOffset>
                </wp:positionV>
                <wp:extent cx="152400" cy="152400"/>
                <wp:effectExtent l="5715" t="6985" r="13335" b="12065"/>
                <wp:wrapNone/>
                <wp:docPr id="5"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152BAD" id="Rectangle 16" o:spid="_x0000_s1026" style="position:absolute;left:0;text-align:left;margin-left:65.55pt;margin-top:3pt;width:12pt;height:1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" filled="f"/>
            </w:pict>
          </mc:Fallback>
        </mc:AlternateContent>
      </w:r>
      <w:r w:rsidRPr="003D5897">
        <w:rPr>
          <w:rFonts w:ascii="Arial" w:hAnsi="Arial" w:hint="cs"/>
          <w:bCs/>
          <w:sz w:val="22"/>
          <w:rtl/>
        </w:rPr>
        <w:t xml:space="preserve">האם קיים בנושא </w:t>
      </w:r>
      <w:r>
        <w:rPr>
          <w:rFonts w:ascii="Arial" w:hAnsi="Arial" w:hint="cs"/>
          <w:bCs/>
          <w:sz w:val="22"/>
          <w:rtl/>
        </w:rPr>
        <w:t xml:space="preserve">זה </w:t>
      </w:r>
      <w:r>
        <w:rPr>
          <w:rFonts w:ascii="Arial" w:hAnsi="Arial" w:hint="cs"/>
          <w:b/>
          <w:sz w:val="22"/>
          <w:rtl/>
        </w:rPr>
        <w:t xml:space="preserve">מכרז מרכזי של החשב הכללי או גורם ממשלתי מוסמך אחר?         </w:t>
      </w:r>
      <w:r w:rsidRPr="00CA4871">
        <w:rPr>
          <w:rFonts w:ascii="Arial" w:hAnsi="Arial" w:hint="cs"/>
          <w:b/>
          <w:sz w:val="22"/>
          <w:rtl/>
        </w:rPr>
        <w:t xml:space="preserve"> </w:t>
      </w:r>
      <w:r w:rsidRPr="003D5897">
        <w:rPr>
          <w:rFonts w:ascii="Arial" w:hAnsi="Arial"/>
          <w:b/>
          <w:sz w:val="28"/>
          <w:szCs w:val="28"/>
        </w:rPr>
        <w:sym w:font="Wingdings" w:char="F072"/>
      </w:r>
      <w:r>
        <w:rPr>
          <w:rFonts w:ascii="Arial" w:hAnsi="Arial" w:hint="cs"/>
          <w:b/>
          <w:sz w:val="28"/>
          <w:szCs w:val="28"/>
          <w:rtl/>
        </w:rPr>
        <w:t xml:space="preserve">  </w:t>
      </w:r>
      <w:r w:rsidRPr="002D5410">
        <w:rPr>
          <w:rFonts w:ascii="Arial" w:hAnsi="Arial" w:hint="cs"/>
          <w:b/>
          <w:sz w:val="22"/>
          <w:rtl/>
        </w:rPr>
        <w:t xml:space="preserve">כן  </w:t>
      </w:r>
      <w:r w:rsidRPr="002D5410">
        <w:rPr>
          <w:rFonts w:ascii="Arial" w:hAnsi="Arial" w:hint="cs"/>
          <w:b/>
          <w:sz w:val="28"/>
          <w:szCs w:val="28"/>
          <w:rtl/>
        </w:rPr>
        <w:t xml:space="preserve">  </w:t>
      </w:r>
      <w:r w:rsidRPr="002D5410">
        <w:rPr>
          <w:rFonts w:ascii="Arial" w:hAnsi="Arial" w:hint="cs"/>
          <w:b/>
          <w:sz w:val="22"/>
          <w:rtl/>
        </w:rPr>
        <w:t xml:space="preserve"> </w:t>
      </w:r>
      <w:r w:rsidRPr="002D5410">
        <w:rPr>
          <w:rFonts w:ascii="Arial" w:hAnsi="Arial"/>
          <w:b/>
          <w:sz w:val="22"/>
        </w:rPr>
        <w:t>X</w:t>
      </w:r>
      <w:r w:rsidRPr="002D5410">
        <w:rPr>
          <w:rFonts w:ascii="Arial" w:hAnsi="Arial" w:hint="cs"/>
          <w:b/>
          <w:sz w:val="22"/>
          <w:rtl/>
        </w:rPr>
        <w:t xml:space="preserve">    לא</w:t>
      </w:r>
    </w:p>
    <w:p w:rsidR="00D67195" w:rsidRPr="0021757D" w:rsidRDefault="00D67195" w:rsidP="00D67195">
      <w:pPr>
        <w:rPr>
          <w:rFonts w:ascii="Arial" w:hAnsi="Arial"/>
          <w:b/>
          <w:sz w:val="16"/>
          <w:szCs w:val="16"/>
          <w:rtl/>
        </w:rPr>
      </w:pPr>
    </w:p>
    <w:p w:rsidR="00D67195" w:rsidRPr="00813E93" w:rsidRDefault="00D67195" w:rsidP="00D67195">
      <w:pPr>
        <w:rPr>
          <w:rFonts w:ascii="Arial" w:hAnsi="Arial"/>
          <w:b/>
          <w:sz w:val="22"/>
          <w:rtl/>
        </w:rPr>
      </w:pPr>
      <w:r w:rsidRPr="003D5897">
        <w:rPr>
          <w:rFonts w:ascii="Arial" w:hAnsi="Arial"/>
          <w:bCs/>
          <w:sz w:val="22"/>
          <w:rtl/>
        </w:rPr>
        <w:t>סוג ה</w:t>
      </w:r>
      <w:r w:rsidRPr="003D5897">
        <w:rPr>
          <w:rFonts w:ascii="Arial" w:hAnsi="Arial" w:hint="cs"/>
          <w:bCs/>
          <w:sz w:val="22"/>
          <w:rtl/>
        </w:rPr>
        <w:t>התקשרות</w:t>
      </w:r>
      <w:r>
        <w:rPr>
          <w:rFonts w:ascii="Arial" w:hAnsi="Arial" w:hint="cs"/>
          <w:b/>
          <w:sz w:val="22"/>
          <w:rtl/>
        </w:rPr>
        <w:t xml:space="preserve">: (סמן </w:t>
      </w:r>
      <w:r>
        <w:rPr>
          <w:rFonts w:ascii="Arial" w:hAnsi="Arial" w:hint="cs"/>
          <w:b/>
          <w:sz w:val="22"/>
        </w:rPr>
        <w:t>X</w:t>
      </w:r>
      <w:r>
        <w:rPr>
          <w:rFonts w:ascii="Arial" w:hAnsi="Arial" w:hint="cs"/>
          <w:b/>
          <w:sz w:val="22"/>
          <w:rtl/>
        </w:rPr>
        <w:t xml:space="preserve"> במקום המתאים)</w:t>
      </w:r>
    </w:p>
    <w:p w:rsidR="00D67195" w:rsidRPr="00813E93" w:rsidRDefault="00D67195" w:rsidP="00D67195">
      <w:pPr>
        <w:rPr>
          <w:rFonts w:ascii="Arial" w:hAnsi="Arial"/>
          <w:b/>
          <w:sz w:val="22"/>
          <w:rtl/>
        </w:rPr>
      </w:pPr>
    </w:p>
    <w:tbl>
      <w:tblPr>
        <w:bidiVisual/>
        <w:tblW w:w="0" w:type="auto"/>
        <w:tblLayout w:type="fixed"/>
        <w:tblLook w:val="0000" w:firstRow="0" w:lastRow="0" w:firstColumn="0" w:lastColumn="0" w:noHBand="0" w:noVBand="0"/>
      </w:tblPr>
      <w:tblGrid>
        <w:gridCol w:w="3085"/>
        <w:gridCol w:w="2977"/>
        <w:gridCol w:w="3116"/>
      </w:tblGrid>
      <w:tr w:rsidR="00D67195" w:rsidRPr="00813E93" w:rsidTr="00DB4053">
        <w:tc>
          <w:tcPr>
            <w:tcW w:w="3085" w:type="dxa"/>
          </w:tcPr>
          <w:p w:rsidR="00D67195" w:rsidRPr="002D5410" w:rsidRDefault="00D67195" w:rsidP="00DB4053">
            <w:pPr>
              <w:ind w:right="283"/>
              <w:rPr>
                <w:rFonts w:ascii="Arial" w:hAnsi="Arial"/>
                <w:b/>
                <w:sz w:val="22"/>
                <w:rtl/>
              </w:rPr>
            </w:pPr>
            <w:r w:rsidRPr="002D5410">
              <w:rPr>
                <w:rFonts w:ascii="Arial" w:hAnsi="Arial" w:hint="cs"/>
                <w:b/>
                <w:sz w:val="22"/>
                <w:rtl/>
              </w:rPr>
              <w:t xml:space="preserve">   </w:t>
            </w:r>
            <w:r w:rsidRPr="002D5410">
              <w:rPr>
                <w:rFonts w:ascii="Arial" w:hAnsi="Arial"/>
                <w:b/>
                <w:sz w:val="28"/>
                <w:szCs w:val="28"/>
              </w:rPr>
              <w:sym w:font="Wingdings" w:char="F072"/>
            </w:r>
            <w:r w:rsidRPr="002D5410">
              <w:rPr>
                <w:rFonts w:ascii="Arial" w:hAnsi="Arial" w:hint="cs"/>
                <w:b/>
                <w:sz w:val="22"/>
                <w:rtl/>
              </w:rPr>
              <w:t xml:space="preserve">  </w:t>
            </w:r>
            <w:r w:rsidRPr="002D5410">
              <w:rPr>
                <w:rFonts w:ascii="Arial" w:hAnsi="Arial"/>
                <w:b/>
                <w:sz w:val="22"/>
                <w:rtl/>
              </w:rPr>
              <w:t>טובין</w:t>
            </w:r>
          </w:p>
        </w:tc>
        <w:tc>
          <w:tcPr>
            <w:tcW w:w="2977" w:type="dxa"/>
          </w:tcPr>
          <w:p w:rsidR="00D67195" w:rsidRPr="002D5410" w:rsidRDefault="00D67195" w:rsidP="00DB4053">
            <w:pPr>
              <w:ind w:right="283"/>
              <w:rPr>
                <w:rFonts w:ascii="Arial" w:hAnsi="Arial"/>
                <w:b/>
                <w:sz w:val="22"/>
                <w:rtl/>
              </w:rPr>
            </w:pPr>
            <w:r w:rsidRPr="002D5410">
              <w:rPr>
                <w:rFonts w:ascii="Arial" w:hAnsi="Arial"/>
                <w:b/>
                <w:noProof/>
                <w:sz w:val="22"/>
              </w:rPr>
              <mc:AlternateContent>
                <mc:Choice Requires="wps">
                  <w:drawing>
                    <wp:anchor distT="0" distB="0" distL="114300" distR="114300" simplePos="0" relativeHeight="251660288" behindDoc="0" locked="0" layoutInCell="1" allowOverlap="1" wp14:anchorId="2441B077" wp14:editId="071B7C02">
                      <wp:simplePos x="0" y="0"/>
                      <wp:positionH relativeFrom="column">
                        <wp:posOffset>1621155</wp:posOffset>
                      </wp:positionH>
                      <wp:positionV relativeFrom="paragraph">
                        <wp:posOffset>-3175</wp:posOffset>
                      </wp:positionV>
                      <wp:extent cx="152400" cy="152400"/>
                      <wp:effectExtent l="10795" t="10795" r="8255" b="8255"/>
                      <wp:wrapNone/>
                      <wp:docPr id="4"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BAF2FF" id="Rectangle 17" o:spid="_x0000_s1026" style="position:absolute;left:0;text-align:left;margin-left:127.65pt;margin-top:-.25pt;width:12pt;height:1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" filled="f"/>
                  </w:pict>
                </mc:Fallback>
              </mc:AlternateContent>
            </w:r>
            <w:r w:rsidRPr="002D5410">
              <w:rPr>
                <w:rFonts w:ascii="Arial" w:hAnsi="Arial"/>
                <w:b/>
                <w:sz w:val="22"/>
              </w:rPr>
              <w:t>X</w:t>
            </w:r>
            <w:r w:rsidRPr="002D5410">
              <w:rPr>
                <w:rFonts w:ascii="Arial" w:hAnsi="Arial" w:hint="cs"/>
                <w:b/>
                <w:sz w:val="22"/>
                <w:rtl/>
              </w:rPr>
              <w:t xml:space="preserve">  </w:t>
            </w:r>
            <w:r w:rsidRPr="002D5410">
              <w:rPr>
                <w:rFonts w:ascii="Arial" w:hAnsi="Arial"/>
                <w:b/>
                <w:sz w:val="22"/>
                <w:rtl/>
              </w:rPr>
              <w:t>שירות</w:t>
            </w:r>
            <w:r w:rsidRPr="002D5410">
              <w:rPr>
                <w:rFonts w:ascii="Arial" w:hAnsi="Arial" w:hint="cs"/>
                <w:b/>
                <w:sz w:val="22"/>
                <w:rtl/>
              </w:rPr>
              <w:t>ים</w:t>
            </w:r>
          </w:p>
        </w:tc>
        <w:tc>
          <w:tcPr>
            <w:tcW w:w="3116" w:type="dxa"/>
          </w:tcPr>
          <w:p w:rsidR="00D67195" w:rsidRDefault="00D67195" w:rsidP="00DB4053">
            <w:pPr>
              <w:ind w:right="283"/>
              <w:rPr>
                <w:rFonts w:ascii="Arial" w:hAnsi="Arial"/>
                <w:b/>
                <w:sz w:val="22"/>
              </w:rPr>
            </w:pPr>
            <w:r w:rsidRPr="003D5897">
              <w:rPr>
                <w:rFonts w:ascii="Arial" w:hAnsi="Arial"/>
                <w:b/>
                <w:sz w:val="28"/>
                <w:szCs w:val="28"/>
              </w:rPr>
              <w:sym w:font="Wingdings" w:char="F072"/>
            </w:r>
            <w:r>
              <w:rPr>
                <w:rFonts w:ascii="Arial" w:hAnsi="Arial" w:hint="cs"/>
                <w:b/>
                <w:sz w:val="22"/>
                <w:rtl/>
              </w:rPr>
              <w:t xml:space="preserve">  ביצוע </w:t>
            </w:r>
            <w:r w:rsidRPr="00813E93">
              <w:rPr>
                <w:rFonts w:ascii="Arial" w:hAnsi="Arial"/>
                <w:b/>
                <w:sz w:val="22"/>
                <w:rtl/>
              </w:rPr>
              <w:t>עבודה</w:t>
            </w:r>
          </w:p>
          <w:p w:rsidR="00D67195" w:rsidRPr="00813E93" w:rsidRDefault="00D67195" w:rsidP="00DB4053">
            <w:pPr>
              <w:ind w:right="283"/>
              <w:rPr>
                <w:rFonts w:ascii="Arial" w:hAnsi="Arial"/>
                <w:b/>
                <w:sz w:val="22"/>
                <w:rtl/>
              </w:rPr>
            </w:pPr>
          </w:p>
        </w:tc>
      </w:tr>
    </w:tbl>
    <w:p w:rsidR="00D67195" w:rsidRPr="0021757D" w:rsidRDefault="00D67195" w:rsidP="00D67195">
      <w:pPr>
        <w:rPr>
          <w:rFonts w:ascii="Arial" w:hAnsi="Arial"/>
          <w:b/>
          <w:sz w:val="16"/>
          <w:szCs w:val="16"/>
          <w:rtl/>
        </w:rPr>
      </w:pPr>
    </w:p>
    <w:tbl>
      <w:tblPr>
        <w:bidiVisual/>
        <w:tblW w:w="0" w:type="auto"/>
        <w:tblLook w:val="01E0" w:firstRow="1" w:lastRow="1" w:firstColumn="1" w:lastColumn="1" w:noHBand="0" w:noVBand="0"/>
      </w:tblPr>
      <w:tblGrid>
        <w:gridCol w:w="2698"/>
        <w:gridCol w:w="3420"/>
        <w:gridCol w:w="3060"/>
      </w:tblGrid>
      <w:tr w:rsidR="00D67195" w:rsidRPr="0053500C" w:rsidTr="00DB4053">
        <w:tc>
          <w:tcPr>
            <w:tcW w:w="2698" w:type="dxa"/>
            <w:tcBorders>
              <w:top w:val="single" w:sz="4" w:space="0" w:color="auto"/>
              <w:left w:val="single" w:sz="4" w:space="0" w:color="auto"/>
              <w:bottom w:val="single" w:sz="4" w:space="0" w:color="auto"/>
              <w:right w:val="single" w:sz="4" w:space="0" w:color="auto"/>
            </w:tcBorders>
            <w:shd w:val="clear" w:color="auto" w:fill="E6E6E6"/>
          </w:tcPr>
          <w:p w:rsidR="00D67195" w:rsidRPr="0053500C" w:rsidRDefault="00D67195" w:rsidP="00DB4053">
            <w:pPr>
              <w:spacing w:line="360" w:lineRule="auto"/>
              <w:rPr>
                <w:rFonts w:ascii="Arial" w:hAnsi="Arial"/>
                <w:bCs/>
                <w:sz w:val="22"/>
                <w:rtl/>
              </w:rPr>
            </w:pPr>
            <w:r w:rsidRPr="0053500C">
              <w:rPr>
                <w:rFonts w:ascii="Arial" w:hAnsi="Arial" w:hint="cs"/>
                <w:bCs/>
                <w:sz w:val="22"/>
                <w:rtl/>
              </w:rPr>
              <w:t>שם הספק:</w:t>
            </w:r>
          </w:p>
        </w:tc>
        <w:tc>
          <w:tcPr>
            <w:tcW w:w="6480" w:type="dxa"/>
            <w:gridSpan w:val="2"/>
            <w:tcBorders>
              <w:top w:val="single" w:sz="4" w:space="0" w:color="auto"/>
              <w:left w:val="single" w:sz="4" w:space="0" w:color="auto"/>
              <w:bottom w:val="single" w:sz="4" w:space="0" w:color="auto"/>
            </w:tcBorders>
          </w:tcPr>
          <w:p w:rsidR="00D67195" w:rsidRPr="002D5410" w:rsidRDefault="00D67195" w:rsidP="00DB4053">
            <w:pPr>
              <w:rPr>
                <w:rFonts w:ascii="Arial" w:hAnsi="Arial"/>
                <w:b/>
                <w:sz w:val="22"/>
                <w:rtl/>
              </w:rPr>
            </w:pPr>
            <w:r w:rsidRPr="002D5410">
              <w:rPr>
                <w:rFonts w:ascii="Arial" w:hAnsi="Arial" w:hint="cs"/>
                <w:b/>
                <w:sz w:val="22"/>
                <w:rtl/>
              </w:rPr>
              <w:t>חברת התזמורת הפילהרמונית</w:t>
            </w:r>
          </w:p>
        </w:tc>
      </w:tr>
      <w:tr w:rsidR="00D67195" w:rsidRPr="0053500C" w:rsidTr="00DB4053">
        <w:tc>
          <w:tcPr>
            <w:tcW w:w="2698" w:type="dxa"/>
            <w:tcBorders>
              <w:top w:val="single" w:sz="4" w:space="0" w:color="auto"/>
              <w:left w:val="single" w:sz="4" w:space="0" w:color="auto"/>
              <w:bottom w:val="single" w:sz="4" w:space="0" w:color="auto"/>
              <w:right w:val="single" w:sz="4" w:space="0" w:color="auto"/>
            </w:tcBorders>
            <w:shd w:val="clear" w:color="auto" w:fill="E6E6E6"/>
          </w:tcPr>
          <w:p w:rsidR="00D67195" w:rsidRPr="0053500C" w:rsidRDefault="00D67195" w:rsidP="00DB4053">
            <w:pPr>
              <w:spacing w:line="360" w:lineRule="auto"/>
              <w:rPr>
                <w:rFonts w:ascii="Arial" w:hAnsi="Arial"/>
                <w:bCs/>
                <w:sz w:val="22"/>
                <w:rtl/>
              </w:rPr>
            </w:pPr>
            <w:r w:rsidRPr="0053500C">
              <w:rPr>
                <w:rFonts w:ascii="Arial" w:hAnsi="Arial" w:hint="cs"/>
                <w:bCs/>
                <w:sz w:val="22"/>
                <w:rtl/>
              </w:rPr>
              <w:t xml:space="preserve">מספר הספק </w:t>
            </w:r>
          </w:p>
          <w:p w:rsidR="00D67195" w:rsidRPr="0053500C" w:rsidRDefault="00D67195" w:rsidP="00DB4053">
            <w:pPr>
              <w:spacing w:line="360" w:lineRule="auto"/>
              <w:rPr>
                <w:rFonts w:ascii="Arial" w:hAnsi="Arial"/>
                <w:bCs/>
                <w:sz w:val="22"/>
                <w:rtl/>
              </w:rPr>
            </w:pPr>
            <w:r w:rsidRPr="0053500C">
              <w:rPr>
                <w:rFonts w:ascii="Arial" w:hAnsi="Arial"/>
                <w:bCs/>
                <w:sz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D67195" w:rsidRPr="002D5410" w:rsidRDefault="00D67195" w:rsidP="00DB4053">
            <w:pPr>
              <w:rPr>
                <w:rFonts w:ascii="Arial" w:hAnsi="Arial"/>
                <w:b/>
                <w:sz w:val="22"/>
                <w:rtl/>
              </w:rPr>
            </w:pPr>
            <w:r w:rsidRPr="002D5410">
              <w:rPr>
                <w:rFonts w:ascii="Arial" w:hAnsi="Arial" w:hint="cs"/>
                <w:b/>
                <w:sz w:val="22"/>
                <w:rtl/>
              </w:rPr>
              <w:t>512295353</w:t>
            </w:r>
          </w:p>
        </w:tc>
      </w:tr>
      <w:tr w:rsidR="00D67195" w:rsidRPr="0053500C" w:rsidTr="00DB4053">
        <w:tc>
          <w:tcPr>
            <w:tcW w:w="2698" w:type="dxa"/>
            <w:tcBorders>
              <w:top w:val="single" w:sz="4" w:space="0" w:color="auto"/>
              <w:left w:val="single" w:sz="4" w:space="0" w:color="auto"/>
              <w:bottom w:val="single" w:sz="4" w:space="0" w:color="auto"/>
              <w:right w:val="single" w:sz="4" w:space="0" w:color="auto"/>
            </w:tcBorders>
            <w:shd w:val="clear" w:color="auto" w:fill="E6E6E6"/>
          </w:tcPr>
          <w:p w:rsidR="00D67195" w:rsidRPr="0053500C" w:rsidRDefault="00D67195" w:rsidP="00DB4053">
            <w:pPr>
              <w:spacing w:line="360" w:lineRule="auto"/>
              <w:rPr>
                <w:rFonts w:ascii="Arial" w:hAnsi="Arial"/>
                <w:bCs/>
                <w:sz w:val="22"/>
                <w:rtl/>
              </w:rPr>
            </w:pPr>
            <w:r w:rsidRPr="0053500C">
              <w:rPr>
                <w:rFonts w:ascii="Arial" w:hAnsi="Arial" w:hint="cs"/>
                <w:bCs/>
                <w:sz w:val="22"/>
                <w:rtl/>
              </w:rPr>
              <w:t xml:space="preserve">ספק זה הנו: </w:t>
            </w:r>
          </w:p>
        </w:tc>
        <w:tc>
          <w:tcPr>
            <w:tcW w:w="3420" w:type="dxa"/>
            <w:tcBorders>
              <w:top w:val="single" w:sz="4" w:space="0" w:color="auto"/>
              <w:left w:val="single" w:sz="4" w:space="0" w:color="auto"/>
              <w:bottom w:val="single" w:sz="4" w:space="0" w:color="auto"/>
            </w:tcBorders>
          </w:tcPr>
          <w:p w:rsidR="00D67195" w:rsidRPr="002D5410" w:rsidRDefault="00D67195" w:rsidP="00DB4053">
            <w:pPr>
              <w:rPr>
                <w:rFonts w:ascii="Arial" w:hAnsi="Arial"/>
                <w:b/>
                <w:sz w:val="22"/>
                <w:rtl/>
              </w:rPr>
            </w:pPr>
            <w:r w:rsidRPr="002D5410">
              <w:rPr>
                <w:rFonts w:ascii="Arial" w:hAnsi="Arial"/>
                <w:b/>
                <w:noProof/>
                <w:sz w:val="22"/>
              </w:rPr>
              <mc:AlternateContent>
                <mc:Choice Requires="wps">
                  <w:drawing>
                    <wp:anchor distT="0" distB="0" distL="114300" distR="114300" simplePos="0" relativeHeight="251661312" behindDoc="0" locked="0" layoutInCell="1" allowOverlap="1" wp14:anchorId="447103BC" wp14:editId="3EA9272D">
                      <wp:simplePos x="0" y="0"/>
                      <wp:positionH relativeFrom="column">
                        <wp:posOffset>1562735</wp:posOffset>
                      </wp:positionH>
                      <wp:positionV relativeFrom="paragraph">
                        <wp:posOffset>14605</wp:posOffset>
                      </wp:positionV>
                      <wp:extent cx="152400" cy="152400"/>
                      <wp:effectExtent l="12065" t="6985" r="6985" b="12065"/>
                      <wp:wrapNone/>
                      <wp:docPr id="3"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39D209" id="Rectangle 18" o:spid="_x0000_s1026" style="position:absolute;left:0;text-align:left;margin-left:123.05pt;margin-top:1.15pt;width:12pt;height: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" filled="f"/>
                  </w:pict>
                </mc:Fallback>
              </mc:AlternateContent>
            </w:r>
            <w:r w:rsidRPr="002D5410">
              <w:rPr>
                <w:rFonts w:ascii="Arial" w:hAnsi="Arial" w:hint="cs"/>
                <w:b/>
                <w:sz w:val="22"/>
                <w:rtl/>
              </w:rPr>
              <w:t xml:space="preserve">         </w:t>
            </w:r>
            <w:r w:rsidRPr="002D5410">
              <w:rPr>
                <w:rFonts w:ascii="Arial" w:hAnsi="Arial" w:hint="cs"/>
                <w:b/>
                <w:sz w:val="22"/>
              </w:rPr>
              <w:t>X</w:t>
            </w:r>
            <w:r w:rsidRPr="002D5410">
              <w:rPr>
                <w:rFonts w:ascii="Arial" w:hAnsi="Arial" w:hint="cs"/>
                <w:b/>
                <w:sz w:val="22"/>
                <w:rtl/>
              </w:rPr>
              <w:t xml:space="preserve">    ספק יחיד    </w:t>
            </w:r>
          </w:p>
        </w:tc>
        <w:tc>
          <w:tcPr>
            <w:tcW w:w="3060" w:type="dxa"/>
            <w:tcBorders>
              <w:top w:val="single" w:sz="4" w:space="0" w:color="auto"/>
              <w:bottom w:val="single" w:sz="4" w:space="0" w:color="auto"/>
            </w:tcBorders>
          </w:tcPr>
          <w:p w:rsidR="00D67195" w:rsidRPr="002D5410" w:rsidRDefault="00D67195" w:rsidP="00DB4053">
            <w:pPr>
              <w:rPr>
                <w:rFonts w:ascii="Arial" w:hAnsi="Arial"/>
                <w:b/>
                <w:sz w:val="22"/>
                <w:rtl/>
              </w:rPr>
            </w:pPr>
            <w:r w:rsidRPr="002D5410">
              <w:rPr>
                <w:rFonts w:ascii="Arial" w:hAnsi="Arial"/>
                <w:b/>
                <w:sz w:val="28"/>
                <w:szCs w:val="28"/>
              </w:rPr>
              <w:sym w:font="Wingdings" w:char="F072"/>
            </w:r>
            <w:r w:rsidRPr="002D5410">
              <w:rPr>
                <w:rFonts w:ascii="Arial" w:hAnsi="Arial" w:hint="cs"/>
                <w:b/>
                <w:sz w:val="22"/>
                <w:rtl/>
              </w:rPr>
              <w:t xml:space="preserve"> ספק חוץ </w:t>
            </w:r>
          </w:p>
        </w:tc>
      </w:tr>
      <w:tr w:rsidR="00D67195" w:rsidRPr="0053500C" w:rsidTr="00DB4053">
        <w:tc>
          <w:tcPr>
            <w:tcW w:w="2698" w:type="dxa"/>
            <w:tcBorders>
              <w:top w:val="single" w:sz="4" w:space="0" w:color="auto"/>
              <w:left w:val="single" w:sz="4" w:space="0" w:color="auto"/>
              <w:bottom w:val="single" w:sz="4" w:space="0" w:color="auto"/>
              <w:right w:val="single" w:sz="4" w:space="0" w:color="auto"/>
            </w:tcBorders>
            <w:shd w:val="clear" w:color="auto" w:fill="E6E6E6"/>
          </w:tcPr>
          <w:p w:rsidR="00D67195" w:rsidRPr="0053500C" w:rsidRDefault="00D67195" w:rsidP="00DB4053">
            <w:pPr>
              <w:spacing w:line="360" w:lineRule="auto"/>
              <w:rPr>
                <w:rFonts w:ascii="Arial" w:hAnsi="Arial"/>
                <w:bCs/>
                <w:sz w:val="22"/>
                <w:rtl/>
              </w:rPr>
            </w:pPr>
            <w:r w:rsidRPr="0053500C">
              <w:rPr>
                <w:rFonts w:ascii="Arial" w:hAnsi="Arial" w:hint="cs"/>
                <w:bCs/>
                <w:sz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D67195" w:rsidRPr="002D5410" w:rsidRDefault="002D5410" w:rsidP="00DB4053">
            <w:pPr>
              <w:rPr>
                <w:rFonts w:ascii="Arial" w:hAnsi="Arial"/>
                <w:b/>
                <w:sz w:val="22"/>
                <w:rtl/>
              </w:rPr>
            </w:pPr>
            <w:r w:rsidRPr="002D5410">
              <w:rPr>
                <w:rFonts w:ascii="Arial" w:hAnsi="Arial" w:hint="cs"/>
                <w:b/>
                <w:sz w:val="22"/>
                <w:rtl/>
              </w:rPr>
              <w:t>150</w:t>
            </w:r>
            <w:r w:rsidR="00D67195" w:rsidRPr="002D5410">
              <w:rPr>
                <w:rFonts w:ascii="Arial" w:hAnsi="Arial" w:hint="cs"/>
                <w:b/>
                <w:sz w:val="22"/>
                <w:rtl/>
              </w:rPr>
              <w:t xml:space="preserve">,000 ₪ </w:t>
            </w:r>
          </w:p>
        </w:tc>
      </w:tr>
      <w:tr w:rsidR="00D67195" w:rsidRPr="0053500C" w:rsidTr="00DB4053">
        <w:tc>
          <w:tcPr>
            <w:tcW w:w="2698" w:type="dxa"/>
            <w:tcBorders>
              <w:top w:val="single" w:sz="4" w:space="0" w:color="auto"/>
              <w:left w:val="single" w:sz="4" w:space="0" w:color="auto"/>
              <w:bottom w:val="single" w:sz="4" w:space="0" w:color="auto"/>
              <w:right w:val="single" w:sz="4" w:space="0" w:color="auto"/>
            </w:tcBorders>
            <w:shd w:val="clear" w:color="auto" w:fill="E6E6E6"/>
          </w:tcPr>
          <w:p w:rsidR="00D67195" w:rsidRPr="0053500C" w:rsidRDefault="00D67195" w:rsidP="00DB4053">
            <w:pPr>
              <w:spacing w:line="360" w:lineRule="auto"/>
              <w:rPr>
                <w:rFonts w:ascii="Arial" w:hAnsi="Arial"/>
                <w:bCs/>
                <w:sz w:val="22"/>
                <w:rtl/>
              </w:rPr>
            </w:pPr>
            <w:r w:rsidRPr="0053500C">
              <w:rPr>
                <w:rFonts w:ascii="Arial" w:hAnsi="Arial" w:hint="cs"/>
                <w:bCs/>
                <w:sz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D67195" w:rsidRPr="002D5410" w:rsidRDefault="002D5410" w:rsidP="005631A4">
            <w:pPr>
              <w:rPr>
                <w:rFonts w:ascii="Arial" w:hAnsi="Arial"/>
                <w:b/>
                <w:sz w:val="22"/>
                <w:rtl/>
              </w:rPr>
            </w:pPr>
            <w:r>
              <w:rPr>
                <w:rFonts w:ascii="Arial" w:hAnsi="Arial" w:hint="cs"/>
                <w:b/>
                <w:sz w:val="22"/>
                <w:rtl/>
              </w:rPr>
              <w:t>1.12.</w:t>
            </w:r>
            <w:r w:rsidR="005631A4">
              <w:rPr>
                <w:rFonts w:ascii="Arial" w:hAnsi="Arial" w:hint="cs"/>
                <w:b/>
                <w:sz w:val="22"/>
                <w:rtl/>
              </w:rPr>
              <w:t>24</w:t>
            </w:r>
            <w:r>
              <w:rPr>
                <w:rFonts w:ascii="Arial" w:hAnsi="Arial" w:hint="cs"/>
                <w:b/>
                <w:sz w:val="22"/>
                <w:rtl/>
              </w:rPr>
              <w:t xml:space="preserve"> עד </w:t>
            </w:r>
            <w:r w:rsidR="005631A4">
              <w:rPr>
                <w:rFonts w:ascii="Arial" w:hAnsi="Arial" w:hint="cs"/>
                <w:b/>
                <w:sz w:val="22"/>
                <w:rtl/>
              </w:rPr>
              <w:t>31.5.25</w:t>
            </w:r>
          </w:p>
        </w:tc>
      </w:tr>
    </w:tbl>
    <w:p w:rsidR="00D67195" w:rsidRDefault="00D67195" w:rsidP="00D67195">
      <w:pPr>
        <w:rPr>
          <w:rFonts w:ascii="Arial" w:hAnsi="Arial"/>
          <w:bCs/>
          <w:rtl/>
        </w:rPr>
      </w:pPr>
    </w:p>
    <w:p w:rsidR="00D67195" w:rsidRDefault="00D67195" w:rsidP="00D67195">
      <w:pPr>
        <w:rPr>
          <w:rFonts w:ascii="Arial" w:hAnsi="Arial"/>
          <w:b/>
          <w:sz w:val="22"/>
          <w:rtl/>
        </w:rPr>
      </w:pPr>
    </w:p>
    <w:p w:rsidR="00D67195" w:rsidRDefault="00D67195" w:rsidP="00D67195">
      <w:pPr>
        <w:rPr>
          <w:rFonts w:ascii="Arial" w:hAnsi="Arial"/>
          <w:b/>
          <w:sz w:val="22"/>
          <w:rtl/>
        </w:rPr>
      </w:pPr>
    </w:p>
    <w:p w:rsidR="00D67195" w:rsidRDefault="00D67195" w:rsidP="00D67195">
      <w:pPr>
        <w:tabs>
          <w:tab w:val="left" w:pos="1402"/>
        </w:tabs>
        <w:rPr>
          <w:rFonts w:ascii="Arial" w:hAnsi="Arial"/>
          <w:bCs/>
          <w:rtl/>
        </w:rPr>
      </w:pPr>
    </w:p>
    <w:p w:rsidR="00D67195" w:rsidRDefault="00D67195" w:rsidP="00D67195">
      <w:pPr>
        <w:tabs>
          <w:tab w:val="left" w:pos="1402"/>
        </w:tabs>
        <w:rPr>
          <w:rFonts w:ascii="Arial" w:hAnsi="Arial"/>
          <w:bCs/>
          <w:rtl/>
        </w:rPr>
      </w:pPr>
      <w:r>
        <w:rPr>
          <w:rFonts w:ascii="Arial" w:hAnsi="Arial"/>
          <w:bCs/>
          <w:rtl/>
        </w:rPr>
        <w:tab/>
      </w:r>
    </w:p>
    <w:tbl>
      <w:tblPr>
        <w:tblpPr w:leftFromText="181" w:rightFromText="181" w:bottomFromText="284" w:vertAnchor="text" w:horzAnchor="margin" w:tblpXSpec="center" w:tblpY="13"/>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D67195" w:rsidRPr="0053500C" w:rsidTr="00DB4053">
        <w:trPr>
          <w:trHeight w:hRule="exact" w:val="714"/>
        </w:trPr>
        <w:tc>
          <w:tcPr>
            <w:tcW w:w="8914" w:type="dxa"/>
            <w:gridSpan w:val="2"/>
            <w:tcBorders>
              <w:top w:val="nil"/>
              <w:bottom w:val="nil"/>
            </w:tcBorders>
            <w:shd w:val="clear" w:color="auto" w:fill="1B3461"/>
            <w:vAlign w:val="center"/>
          </w:tcPr>
          <w:p w:rsidR="00D67195" w:rsidRPr="00576799" w:rsidRDefault="00D67195" w:rsidP="00DB4053">
            <w:pPr>
              <w:pStyle w:val="a7"/>
              <w:rPr>
                <w:rtl/>
              </w:rPr>
            </w:pPr>
            <w:r w:rsidRPr="00576799">
              <w:rPr>
                <w:rtl/>
              </w:rPr>
              <w:lastRenderedPageBreak/>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D67195" w:rsidRPr="0053500C" w:rsidTr="00DB4053">
        <w:trPr>
          <w:trHeight w:val="460"/>
        </w:trPr>
        <w:tc>
          <w:tcPr>
            <w:tcW w:w="4710" w:type="dxa"/>
            <w:tcBorders>
              <w:top w:val="nil"/>
              <w:left w:val="nil"/>
              <w:bottom w:val="single" w:sz="4" w:space="0" w:color="auto"/>
              <w:right w:val="nil"/>
            </w:tcBorders>
            <w:shd w:val="clear" w:color="auto" w:fill="E6E6E6"/>
            <w:vAlign w:val="center"/>
          </w:tcPr>
          <w:p w:rsidR="00D67195" w:rsidRPr="00261BFF" w:rsidRDefault="00D67195" w:rsidP="00DB4053">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D67195" w:rsidRPr="00BF3DD4" w:rsidRDefault="00D67195" w:rsidP="00DB4053">
            <w:pPr>
              <w:pStyle w:val="a8"/>
            </w:pPr>
            <w:r>
              <w:rPr>
                <w:rFonts w:hint="cs"/>
                <w:rtl/>
              </w:rPr>
              <w:t>מספר הוראה: 7.8.2</w:t>
            </w:r>
          </w:p>
        </w:tc>
      </w:tr>
      <w:tr w:rsidR="00D67195" w:rsidRPr="0053500C" w:rsidTr="00DB4053">
        <w:trPr>
          <w:trHeight w:val="460"/>
        </w:trPr>
        <w:tc>
          <w:tcPr>
            <w:tcW w:w="4710" w:type="dxa"/>
            <w:tcBorders>
              <w:top w:val="single" w:sz="4" w:space="0" w:color="auto"/>
              <w:left w:val="nil"/>
              <w:bottom w:val="single" w:sz="4" w:space="0" w:color="auto"/>
              <w:right w:val="nil"/>
            </w:tcBorders>
            <w:shd w:val="clear" w:color="auto" w:fill="E6E6E6"/>
            <w:vAlign w:val="center"/>
          </w:tcPr>
          <w:p w:rsidR="00D67195" w:rsidRPr="0081163B" w:rsidRDefault="00D67195" w:rsidP="00DB4053">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D67195" w:rsidRPr="00BF3DD4" w:rsidRDefault="00D67195" w:rsidP="00DB4053">
            <w:pPr>
              <w:pStyle w:val="a8"/>
              <w:rPr>
                <w:rtl/>
              </w:rPr>
            </w:pPr>
            <w:r>
              <w:rPr>
                <w:rFonts w:hint="cs"/>
                <w:rtl/>
              </w:rPr>
              <w:t>מספר טופס: ט. 7.8.2.1</w:t>
            </w:r>
          </w:p>
        </w:tc>
      </w:tr>
    </w:tbl>
    <w:p w:rsidR="00D67195" w:rsidRDefault="00D67195" w:rsidP="00D67195">
      <w:pPr>
        <w:rPr>
          <w:rFonts w:ascii="Arial" w:hAnsi="Arial"/>
          <w:bCs/>
          <w:rtl/>
        </w:rPr>
      </w:pPr>
    </w:p>
    <w:p w:rsidR="00D67195" w:rsidRPr="00BD3C63" w:rsidRDefault="00D67195" w:rsidP="00D67195">
      <w:pPr>
        <w:rPr>
          <w:rFonts w:ascii="Arial" w:hAnsi="Arial"/>
          <w:bCs/>
          <w:rtl/>
        </w:rPr>
      </w:pPr>
      <w:r w:rsidRPr="00BD3C63">
        <w:rPr>
          <w:rFonts w:ascii="Arial" w:hAnsi="Arial" w:hint="cs"/>
          <w:bCs/>
          <w:rtl/>
        </w:rPr>
        <w:t>נימוקים כי הספק הוא ספק יחיד או כי הטובין הם טובי חוץ</w:t>
      </w:r>
    </w:p>
    <w:p w:rsidR="00D67195" w:rsidRDefault="00D67195" w:rsidP="00D67195">
      <w:pPr>
        <w:rPr>
          <w:rFonts w:ascii="Arial" w:hAnsi="Arial"/>
          <w:bCs/>
          <w:sz w:val="22"/>
          <w:rtl/>
        </w:rPr>
      </w:pPr>
      <w:r>
        <w:rPr>
          <w:rFonts w:ascii="Arial" w:hAnsi="Arial" w:hint="cs"/>
          <w:bCs/>
          <w:sz w:val="22"/>
          <w:rtl/>
        </w:rPr>
        <w:t>(</w:t>
      </w:r>
      <w:r>
        <w:rPr>
          <w:rFonts w:ascii="Arial" w:hAnsi="Arial" w:hint="cs"/>
          <w:b/>
          <w:sz w:val="22"/>
          <w:rtl/>
        </w:rPr>
        <w:t>במקרה הצורך ניתן לצרף עמודים נוספים וכל מסמך רלוונטי נוסף</w:t>
      </w:r>
      <w:r>
        <w:rPr>
          <w:rFonts w:ascii="Arial" w:hAnsi="Arial" w:hint="cs"/>
          <w:bCs/>
          <w:sz w:val="22"/>
          <w:rtl/>
        </w:rPr>
        <w:t>)</w:t>
      </w:r>
    </w:p>
    <w:p w:rsidR="00D67195" w:rsidRDefault="00D67195" w:rsidP="00D67195">
      <w:pPr>
        <w:rPr>
          <w:rFonts w:ascii="Arial" w:hAnsi="Arial"/>
          <w:bCs/>
          <w:sz w:val="22"/>
          <w:rtl/>
        </w:rPr>
      </w:pPr>
    </w:p>
    <w:p w:rsidR="00D67195" w:rsidRDefault="00D67195" w:rsidP="00D67195">
      <w:pPr>
        <w:rPr>
          <w:rFonts w:ascii="Arial" w:hAnsi="Arial"/>
          <w:bCs/>
          <w:sz w:val="22"/>
          <w:rtl/>
        </w:rPr>
      </w:pPr>
    </w:p>
    <w:p w:rsidR="00D67195" w:rsidRDefault="00D67195" w:rsidP="00D67195">
      <w:pPr>
        <w:spacing w:line="360" w:lineRule="auto"/>
        <w:rPr>
          <w:rFonts w:ascii="Arial" w:hAnsi="Arial"/>
          <w:bCs/>
          <w:sz w:val="22"/>
          <w:rtl/>
        </w:rPr>
      </w:pPr>
      <w:r>
        <w:rPr>
          <w:rFonts w:ascii="Arial" w:hAnsi="Arial" w:hint="cs"/>
          <w:bCs/>
          <w:sz w:val="22"/>
          <w:rtl/>
        </w:rPr>
        <w:t xml:space="preserve">נא להתייחס לסעיפים הבאים: </w:t>
      </w:r>
    </w:p>
    <w:p w:rsidR="00D67195" w:rsidRDefault="00D67195" w:rsidP="00D67195">
      <w:pPr>
        <w:spacing w:line="360" w:lineRule="auto"/>
        <w:jc w:val="both"/>
        <w:rPr>
          <w:rFonts w:ascii="Arial" w:hAnsi="Arial"/>
          <w:b/>
          <w:sz w:val="22"/>
          <w:rtl/>
        </w:rPr>
      </w:pPr>
      <w:r>
        <w:rPr>
          <w:rFonts w:ascii="Arial" w:hAnsi="Arial" w:hint="cs"/>
          <w:bCs/>
          <w:sz w:val="22"/>
          <w:rtl/>
        </w:rPr>
        <w:t>1. ה</w:t>
      </w:r>
      <w:r w:rsidRPr="001F145F">
        <w:rPr>
          <w:rFonts w:ascii="Arial" w:hAnsi="Arial" w:hint="cs"/>
          <w:bCs/>
          <w:sz w:val="22"/>
          <w:rtl/>
        </w:rPr>
        <w:t xml:space="preserve">אמצעים </w:t>
      </w:r>
      <w:r>
        <w:rPr>
          <w:rFonts w:ascii="Arial" w:hAnsi="Arial" w:hint="cs"/>
          <w:bCs/>
          <w:sz w:val="22"/>
          <w:rtl/>
        </w:rPr>
        <w:t xml:space="preserve">שבהם </w:t>
      </w:r>
      <w:r w:rsidRPr="001F145F">
        <w:rPr>
          <w:rFonts w:ascii="Arial" w:hAnsi="Arial" w:hint="cs"/>
          <w:bCs/>
          <w:sz w:val="22"/>
          <w:rtl/>
        </w:rPr>
        <w:t>נערכו בדיקות לאיתור ספקים נוספים והכנת חוות דעת</w:t>
      </w:r>
      <w:r>
        <w:rPr>
          <w:rFonts w:ascii="Arial" w:hAnsi="Arial" w:hint="cs"/>
          <w:b/>
          <w:sz w:val="22"/>
          <w:rtl/>
        </w:rPr>
        <w:t xml:space="preserve"> כולל פירוט מקורות מידע ופעולות שננקטו (לדוגמה חיפוש באינטרנט, התכתבות עם ספקים, פגישה או שיחה עם ספקים וכדומה).</w:t>
      </w:r>
    </w:p>
    <w:p w:rsidR="00D67195" w:rsidRDefault="00D67195" w:rsidP="00D67195">
      <w:pPr>
        <w:spacing w:line="360" w:lineRule="auto"/>
        <w:jc w:val="both"/>
        <w:rPr>
          <w:rFonts w:ascii="Arial" w:hAnsi="Arial"/>
          <w:b/>
          <w:sz w:val="22"/>
          <w:rtl/>
        </w:rPr>
      </w:pPr>
      <w:r>
        <w:rPr>
          <w:rFonts w:ascii="Arial" w:hAnsi="Arial" w:hint="cs"/>
          <w:bCs/>
          <w:sz w:val="22"/>
          <w:rtl/>
        </w:rPr>
        <w:t xml:space="preserve">2. </w:t>
      </w:r>
      <w:r w:rsidRPr="001F145F">
        <w:rPr>
          <w:rFonts w:ascii="Arial" w:hAnsi="Arial" w:hint="cs"/>
          <w:bCs/>
          <w:sz w:val="22"/>
          <w:rtl/>
        </w:rPr>
        <w:t>ממצאי הבדיקה</w:t>
      </w:r>
      <w:r>
        <w:rPr>
          <w:rFonts w:ascii="Arial" w:hAnsi="Arial" w:hint="cs"/>
          <w:b/>
          <w:sz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D67195" w:rsidRPr="001F145F" w:rsidRDefault="00D67195" w:rsidP="00D67195">
      <w:pPr>
        <w:spacing w:line="360" w:lineRule="auto"/>
        <w:jc w:val="both"/>
        <w:rPr>
          <w:rFonts w:ascii="Arial" w:hAnsi="Arial"/>
          <w:bCs/>
          <w:sz w:val="22"/>
          <w:rtl/>
        </w:rPr>
      </w:pPr>
      <w:r>
        <w:rPr>
          <w:rFonts w:ascii="Arial" w:hAnsi="Arial" w:hint="cs"/>
          <w:bCs/>
          <w:sz w:val="22"/>
          <w:rtl/>
        </w:rPr>
        <w:t xml:space="preserve">3. </w:t>
      </w:r>
      <w:r>
        <w:rPr>
          <w:rFonts w:ascii="Arial" w:hAnsi="Arial" w:hint="cs"/>
          <w:b/>
          <w:sz w:val="22"/>
          <w:rtl/>
        </w:rPr>
        <w:t>נימוקים והערות נוספות</w:t>
      </w:r>
    </w:p>
    <w:p w:rsidR="00D67195" w:rsidRDefault="00D67195" w:rsidP="00D67195">
      <w:pPr>
        <w:rPr>
          <w:rFonts w:ascii="Arial" w:hAnsi="Arial"/>
          <w:b/>
          <w:sz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D67195" w:rsidRPr="0053500C" w:rsidTr="007E4AB7">
        <w:tc>
          <w:tcPr>
            <w:tcW w:w="9286" w:type="dxa"/>
          </w:tcPr>
          <w:p w:rsidR="00D67195" w:rsidRPr="0053500C" w:rsidRDefault="00D67195" w:rsidP="00DB4053">
            <w:pPr>
              <w:spacing w:line="360" w:lineRule="auto"/>
              <w:rPr>
                <w:rFonts w:ascii="Arial" w:hAnsi="Arial"/>
                <w:b/>
                <w:sz w:val="22"/>
                <w:rtl/>
              </w:rPr>
            </w:pPr>
            <w:r>
              <w:rPr>
                <w:rFonts w:ascii="Arial" w:hAnsi="Arial" w:hint="cs"/>
                <w:b/>
                <w:sz w:val="22"/>
                <w:rtl/>
              </w:rPr>
              <w:t>נעשתה פנייה להנהלת התזמורת הפילהרמונית הישראלית אשר הינה גוף ייצוגי תרבותי ולאומי של מדינת ישראל להעלות אירוע רב משתתפים בו ייקחו חלק 4,000 תלמידות ותלמידים מבתיה"ס היסודיים.</w:t>
            </w:r>
          </w:p>
        </w:tc>
      </w:tr>
      <w:tr w:rsidR="00D67195" w:rsidRPr="0053500C" w:rsidTr="007E4AB7">
        <w:tc>
          <w:tcPr>
            <w:tcW w:w="9286" w:type="dxa"/>
          </w:tcPr>
          <w:p w:rsidR="00D67195" w:rsidRPr="0053500C" w:rsidRDefault="00D67195" w:rsidP="00DB4053">
            <w:pPr>
              <w:spacing w:line="360" w:lineRule="auto"/>
              <w:rPr>
                <w:rFonts w:ascii="Arial" w:hAnsi="Arial"/>
                <w:b/>
                <w:sz w:val="22"/>
                <w:rtl/>
              </w:rPr>
            </w:pPr>
            <w:r>
              <w:rPr>
                <w:rFonts w:ascii="Arial" w:hAnsi="Arial" w:hint="cs"/>
                <w:b/>
                <w:sz w:val="22"/>
                <w:rtl/>
              </w:rPr>
              <w:t>מטרת האירוע להעניק ערכי חינוך מוסיקליים ישראליים ולחשוף בפני התלמידים מורשת מוסיקלית רבת שנים בהם פועלת התזמורת הפילהרמונית הישראלית, לצד מפגש ומופע עם אמנים מרכזיים אשר השפיע</w:t>
            </w:r>
            <w:r w:rsidR="006514C5">
              <w:rPr>
                <w:rFonts w:ascii="Arial" w:hAnsi="Arial" w:hint="cs"/>
                <w:b/>
                <w:sz w:val="22"/>
                <w:rtl/>
              </w:rPr>
              <w:t>ו</w:t>
            </w:r>
            <w:r>
              <w:rPr>
                <w:rFonts w:ascii="Arial" w:hAnsi="Arial" w:hint="cs"/>
                <w:b/>
                <w:sz w:val="22"/>
                <w:rtl/>
              </w:rPr>
              <w:t xml:space="preserve"> באופן משמעותי על התפתחות התרבות המוזיקלית הפופולרי</w:t>
            </w:r>
            <w:r>
              <w:rPr>
                <w:rFonts w:ascii="Arial" w:hAnsi="Arial" w:hint="eastAsia"/>
                <w:b/>
                <w:sz w:val="22"/>
                <w:rtl/>
              </w:rPr>
              <w:t>ת</w:t>
            </w:r>
            <w:r>
              <w:rPr>
                <w:rFonts w:ascii="Arial" w:hAnsi="Arial" w:hint="cs"/>
                <w:b/>
                <w:sz w:val="22"/>
                <w:rtl/>
              </w:rPr>
              <w:t xml:space="preserve"> בארץ.</w:t>
            </w:r>
          </w:p>
        </w:tc>
      </w:tr>
      <w:tr w:rsidR="00D67195" w:rsidRPr="0053500C" w:rsidTr="007E4AB7">
        <w:tc>
          <w:tcPr>
            <w:tcW w:w="9286" w:type="dxa"/>
          </w:tcPr>
          <w:p w:rsidR="00D67195" w:rsidRPr="0053500C" w:rsidRDefault="00D67195" w:rsidP="00DB4053">
            <w:pPr>
              <w:spacing w:line="360" w:lineRule="auto"/>
              <w:rPr>
                <w:rFonts w:ascii="Arial" w:hAnsi="Arial"/>
                <w:b/>
                <w:sz w:val="22"/>
                <w:rtl/>
              </w:rPr>
            </w:pPr>
            <w:r>
              <w:rPr>
                <w:rFonts w:ascii="Arial" w:hAnsi="Arial" w:hint="cs"/>
                <w:b/>
                <w:sz w:val="22"/>
                <w:rtl/>
              </w:rPr>
              <w:t>נעשו פגישות עם המפקחות על החינוך המוזיקלי מכל המחוזות לקיום מיזם חינוכי משמעותי ונמצא כי ההתקשרות עם התזמורת הפילהרמונית הישראלית, כגוף ממלכתי משמעותי הקיים במדינה עוד טרם הקמתה ואשר מקיים תכניות חינוכיות לתלמידים ובני נוער ומקרבם לתרבויות המוזיקה השונות והמגוונות תוך קיום סדנאות, מפגשים ומופעים משותפים, היא חשובה ומשמעותית עבור התלמידים.</w:t>
            </w:r>
          </w:p>
        </w:tc>
      </w:tr>
      <w:tr w:rsidR="00D67195" w:rsidRPr="0053500C" w:rsidTr="007E4AB7">
        <w:tc>
          <w:tcPr>
            <w:tcW w:w="9286" w:type="dxa"/>
          </w:tcPr>
          <w:p w:rsidR="0091347B" w:rsidRPr="0091347B" w:rsidRDefault="00D67195" w:rsidP="0091347B">
            <w:pPr>
              <w:spacing w:line="360" w:lineRule="auto"/>
              <w:rPr>
                <w:rFonts w:ascii="Arial" w:hAnsi="Arial"/>
                <w:b/>
                <w:sz w:val="22"/>
                <w:rtl/>
              </w:rPr>
            </w:pPr>
            <w:r>
              <w:rPr>
                <w:rFonts w:ascii="Arial" w:hAnsi="Arial" w:hint="cs"/>
                <w:b/>
                <w:sz w:val="22"/>
                <w:rtl/>
              </w:rPr>
              <w:t xml:space="preserve">התזמורת הפילהרמונית הישראלית הסכימה לקבל על עצמה לקיים את הפרויקט החינוכי הנרחב ולערוך מפגשים, סדנאות ומופעים עם כלל </w:t>
            </w:r>
            <w:proofErr w:type="spellStart"/>
            <w:r>
              <w:rPr>
                <w:rFonts w:ascii="Arial" w:hAnsi="Arial" w:hint="cs"/>
                <w:b/>
                <w:sz w:val="22"/>
                <w:rtl/>
              </w:rPr>
              <w:t>נגניה</w:t>
            </w:r>
            <w:proofErr w:type="spellEnd"/>
            <w:r>
              <w:rPr>
                <w:rFonts w:ascii="Arial" w:hAnsi="Arial" w:hint="cs"/>
                <w:b/>
                <w:sz w:val="22"/>
                <w:rtl/>
              </w:rPr>
              <w:t xml:space="preserve"> ובאולם הבית בו היא מופיעה בקביעות </w:t>
            </w:r>
            <w:r>
              <w:rPr>
                <w:rFonts w:ascii="Arial" w:hAnsi="Arial"/>
                <w:b/>
                <w:sz w:val="22"/>
                <w:rtl/>
              </w:rPr>
              <w:t>–</w:t>
            </w:r>
            <w:r>
              <w:rPr>
                <w:rFonts w:ascii="Arial" w:hAnsi="Arial" w:hint="cs"/>
                <w:b/>
                <w:sz w:val="22"/>
                <w:rtl/>
              </w:rPr>
              <w:t xml:space="preserve"> היכל התרבות תל-אביב.</w:t>
            </w:r>
            <w:r w:rsidR="0091347B">
              <w:rPr>
                <w:rtl/>
              </w:rPr>
              <w:t xml:space="preserve"> </w:t>
            </w:r>
            <w:r w:rsidR="0091347B" w:rsidRPr="0091347B">
              <w:rPr>
                <w:rFonts w:ascii="Arial" w:hAnsi="Arial"/>
                <w:b/>
                <w:sz w:val="22"/>
                <w:rtl/>
              </w:rPr>
              <w:t xml:space="preserve">אולם הבית של התזמורת הפילהרמונית הוא "היכל התרבות תל-אביב" – אולם המכיל 2,300 מקומות ישיבה והוא היחיד שמתאים להיקף הפעילות הנדרש - תזמורת של כ-2,000 נגנים ומקהלה של כ-1,800 תלמידים - התזמורת הגדולה והמקהלה הגדולה המורכבות מהתלמידים המגיעים מרחבי הארץ, מבצעים בין 5-7 קטעים משותפים עם מנצח אחד בשיתוף התזמורת הפילהרמונית הישראלית). </w:t>
            </w:r>
          </w:p>
          <w:p w:rsidR="00D67195" w:rsidRPr="0053500C" w:rsidRDefault="0091347B" w:rsidP="0091347B">
            <w:pPr>
              <w:spacing w:line="360" w:lineRule="auto"/>
              <w:rPr>
                <w:rFonts w:ascii="Arial" w:hAnsi="Arial"/>
                <w:b/>
                <w:sz w:val="22"/>
                <w:rtl/>
              </w:rPr>
            </w:pPr>
            <w:r w:rsidRPr="0091347B">
              <w:rPr>
                <w:rFonts w:ascii="Arial" w:hAnsi="Arial"/>
                <w:b/>
                <w:sz w:val="22"/>
                <w:rtl/>
              </w:rPr>
              <w:t>דבר חשוב נוסף - אולם היכל התרבות איננו בנוי בקומות עם גלריות אלא במבנה המאפשר נגינה ושירה משותפת.</w:t>
            </w:r>
            <w:r w:rsidR="008915A3">
              <w:rPr>
                <w:rFonts w:ascii="Arial" w:hAnsi="Arial" w:hint="cs"/>
                <w:b/>
                <w:sz w:val="22"/>
                <w:rtl/>
              </w:rPr>
              <w:t xml:space="preserve"> היכל התרבות מכיל אולם נוסף אולם צוקר (400) מקומות ועוד 4 חללי עבודה לקיום כיתות אומן עבור נגני התזמורת.</w:t>
            </w:r>
          </w:p>
        </w:tc>
      </w:tr>
      <w:tr w:rsidR="00D67195" w:rsidRPr="0053500C" w:rsidTr="007E4AB7">
        <w:tc>
          <w:tcPr>
            <w:tcW w:w="9286" w:type="dxa"/>
          </w:tcPr>
          <w:p w:rsidR="00D67195" w:rsidRPr="0053500C" w:rsidRDefault="00D67195" w:rsidP="00DB4053">
            <w:pPr>
              <w:spacing w:line="360" w:lineRule="auto"/>
              <w:rPr>
                <w:rFonts w:ascii="Arial" w:hAnsi="Arial"/>
                <w:b/>
                <w:sz w:val="22"/>
                <w:rtl/>
              </w:rPr>
            </w:pPr>
            <w:r>
              <w:rPr>
                <w:rFonts w:ascii="Arial" w:hAnsi="Arial" w:hint="cs"/>
                <w:b/>
                <w:sz w:val="22"/>
                <w:rtl/>
              </w:rPr>
              <w:t>ללא ספק, מפגשי התלמידים עם הנגנים, המנצח, האמנים האורחים ואירוע השיא בו יופיעו במשותף עם התזמורת הפילהרמונית, יעניק לתלמידים חוויה מיוחדת במינה שתלווה אותם ימים רבים במפגש ישיר וקרוב עם התזמורת הישראלית המזוהה כגוף ממלכתי ייצוגי לאומי ובינלאומי.</w:t>
            </w:r>
          </w:p>
        </w:tc>
      </w:tr>
      <w:tr w:rsidR="00D67195" w:rsidRPr="0053500C" w:rsidTr="007E4AB7">
        <w:tc>
          <w:tcPr>
            <w:tcW w:w="9286" w:type="dxa"/>
          </w:tcPr>
          <w:p w:rsidR="00D67195" w:rsidRPr="0053500C" w:rsidRDefault="00D67195" w:rsidP="00DB4053">
            <w:pPr>
              <w:spacing w:line="360" w:lineRule="auto"/>
              <w:rPr>
                <w:rFonts w:ascii="Arial" w:hAnsi="Arial"/>
                <w:b/>
                <w:sz w:val="22"/>
                <w:rtl/>
              </w:rPr>
            </w:pPr>
            <w:r>
              <w:rPr>
                <w:rFonts w:ascii="Arial" w:hAnsi="Arial" w:hint="cs"/>
                <w:b/>
                <w:sz w:val="22"/>
                <w:rtl/>
              </w:rPr>
              <w:lastRenderedPageBreak/>
              <w:t xml:space="preserve">יצוין כי במאגר ספקי השירות של המשרד לא נמצא מענה של גוף דומה היכול לקיים אירוע חינוכי ומשמעותי בסדר הגודל המבוקש ועל כן נעשתה הפנייה לתזמורת הפילהרמונית הישראלית. </w:t>
            </w:r>
          </w:p>
        </w:tc>
      </w:tr>
      <w:tr w:rsidR="00D67195" w:rsidRPr="0053500C" w:rsidTr="007E4AB7">
        <w:tc>
          <w:tcPr>
            <w:tcW w:w="9286" w:type="dxa"/>
          </w:tcPr>
          <w:p w:rsidR="00D67195" w:rsidRDefault="00D67195" w:rsidP="007E4AB7">
            <w:pPr>
              <w:spacing w:line="360" w:lineRule="auto"/>
              <w:rPr>
                <w:rFonts w:ascii="Arial" w:hAnsi="Arial"/>
                <w:b/>
                <w:sz w:val="22"/>
                <w:rtl/>
              </w:rPr>
            </w:pPr>
            <w:r>
              <w:rPr>
                <w:rFonts w:ascii="Arial" w:hAnsi="Arial" w:hint="cs"/>
                <w:b/>
                <w:sz w:val="22"/>
                <w:rtl/>
              </w:rPr>
              <w:t xml:space="preserve">בבדיקה שעשינו לא נמצא גוף תזמורתי, מקצועי בסדר גודל זה של התזמורת הפילהרמונית הישראלית היכול להעמיד לצורך הפרויקט </w:t>
            </w:r>
            <w:r w:rsidR="007E4AB7">
              <w:rPr>
                <w:rFonts w:ascii="Arial" w:hAnsi="Arial" w:hint="cs"/>
                <w:b/>
                <w:sz w:val="22"/>
                <w:rtl/>
              </w:rPr>
              <w:t xml:space="preserve">עד 100 נגנים </w:t>
            </w:r>
            <w:r>
              <w:rPr>
                <w:rFonts w:ascii="Arial" w:hAnsi="Arial" w:hint="cs"/>
                <w:b/>
                <w:sz w:val="22"/>
                <w:rtl/>
              </w:rPr>
              <w:t>, אולם אשר יכול להכיל כ-2,000 תלמידים בו זמנית, הכנת עיבודים מותאמים מתוך עיבודים קיימים וכתיבת עיבודים נדרשים המתאימים ליכולות התלמידים ואף העמדת כל האמצעים הדרושים לסדנאות, עבודה ומופע עם אמנים אשר הופיעו עם התזמורת הפילהרמונית מס' רב של פעמים לאורך השנים.</w:t>
            </w:r>
          </w:p>
          <w:p w:rsidR="00E475BA" w:rsidRPr="006514C5" w:rsidRDefault="00E475BA" w:rsidP="00E475BA">
            <w:pPr>
              <w:spacing w:line="360" w:lineRule="auto"/>
              <w:rPr>
                <w:rFonts w:ascii="Arial" w:hAnsi="Arial"/>
                <w:bCs/>
                <w:sz w:val="22"/>
                <w:rtl/>
              </w:rPr>
            </w:pPr>
            <w:r w:rsidRPr="00E475BA">
              <w:rPr>
                <w:rFonts w:ascii="Arial" w:hAnsi="Arial"/>
                <w:b/>
                <w:sz w:val="22"/>
                <w:rtl/>
              </w:rPr>
              <w:t xml:space="preserve">הפיקוח על המוסיקה בדק את התזמורות המקצועיות הפועלות במדינת ישראל. הבדיקה כללה היכרות שוטפת של היקפי הפעילות במחלקות החינוך, שיחות עם גורמי מקצוע ושיחות ישירות עם התזמורות המרכזיות. נמצא </w:t>
            </w:r>
            <w:r w:rsidRPr="006514C5">
              <w:rPr>
                <w:rFonts w:ascii="Arial" w:hAnsi="Arial"/>
                <w:bCs/>
                <w:sz w:val="22"/>
                <w:rtl/>
              </w:rPr>
              <w:t xml:space="preserve">כי רק לפילהרמונית יש מחלקת חינוך בהיקף נרחב המכיל </w:t>
            </w:r>
            <w:proofErr w:type="spellStart"/>
            <w:r w:rsidRPr="006514C5">
              <w:rPr>
                <w:rFonts w:ascii="Arial" w:hAnsi="Arial"/>
                <w:bCs/>
                <w:sz w:val="22"/>
                <w:rtl/>
              </w:rPr>
              <w:t>תוכניות</w:t>
            </w:r>
            <w:proofErr w:type="spellEnd"/>
            <w:r w:rsidRPr="006514C5">
              <w:rPr>
                <w:rFonts w:ascii="Arial" w:hAnsi="Arial"/>
                <w:bCs/>
                <w:sz w:val="22"/>
                <w:rtl/>
              </w:rPr>
              <w:t xml:space="preserve"> חינוך לגנים ,בתי"ס יסודיים , מגמות מוזיקה (בי"ס תיכון ) ועבור קונסרבטוריונים (ימי כלי בכל כלי התזמורת לנגנים מתחילים, שלבי ביניים ומתקדמים ). כיוון שרק לתזמורת הפילהרמונית קיים מערך שכזה (ניתן לצרף הזמנות לכלל ימי הכלי שהתזמורת מקיימת ), אנו מבקשים לאשר אותם כספק יחיד.</w:t>
            </w:r>
          </w:p>
          <w:p w:rsidR="0091347B" w:rsidRPr="0091347B" w:rsidRDefault="0091347B" w:rsidP="0091347B">
            <w:pPr>
              <w:spacing w:line="360" w:lineRule="auto"/>
              <w:rPr>
                <w:rFonts w:ascii="Arial" w:hAnsi="Arial"/>
                <w:b/>
                <w:sz w:val="22"/>
                <w:rtl/>
              </w:rPr>
            </w:pPr>
            <w:r w:rsidRPr="0091347B">
              <w:rPr>
                <w:rFonts w:ascii="Arial" w:hAnsi="Arial"/>
                <w:b/>
                <w:sz w:val="22"/>
                <w:rtl/>
              </w:rPr>
              <w:t>לתזמורת הפילהרמונית הישראלית יש מחלקת חינוך העוסקת בתחום החינוך המוזיקלי לילדים מגיל הגן ועד לתיכון (אין עוד תזמורת שיש לה מחלקת חינוך שעובדת עם כל הרצף), במסגרת זו נמצאים אנשי המקצוע הרלוונטיים ביותר עבור התלמידים לצורך קיום התהליך החינוכי והחוויתי המלווה את הפרויקט.</w:t>
            </w:r>
          </w:p>
          <w:p w:rsidR="0091347B" w:rsidRPr="0053500C" w:rsidRDefault="0091347B" w:rsidP="0091347B">
            <w:pPr>
              <w:spacing w:line="360" w:lineRule="auto"/>
              <w:rPr>
                <w:rFonts w:ascii="Arial" w:hAnsi="Arial"/>
                <w:b/>
                <w:sz w:val="22"/>
                <w:rtl/>
              </w:rPr>
            </w:pPr>
            <w:r w:rsidRPr="0091347B">
              <w:rPr>
                <w:rFonts w:ascii="Arial" w:hAnsi="Arial"/>
                <w:b/>
                <w:sz w:val="22"/>
                <w:rtl/>
              </w:rPr>
              <w:t>במסגרת מחלקת החינוך נמצאים מלחינים ומעבדים המתמחים בכתיבת עיבודים לתזמורות ולמקהלות ילדים בכל טווחי הרמות והגילאים, מנחי קונצרטים וסדנאות בעלי הכשרה מתאימה לעבודה עם תלמידים, צוות מקצועי, מיומן ובעל ניסיון לעבודה עם מנצחי/</w:t>
            </w:r>
            <w:proofErr w:type="spellStart"/>
            <w:r w:rsidRPr="0091347B">
              <w:rPr>
                <w:rFonts w:ascii="Arial" w:hAnsi="Arial"/>
                <w:b/>
                <w:sz w:val="22"/>
                <w:rtl/>
              </w:rPr>
              <w:t>ות</w:t>
            </w:r>
            <w:proofErr w:type="spellEnd"/>
            <w:r w:rsidRPr="0091347B">
              <w:rPr>
                <w:rFonts w:ascii="Arial" w:hAnsi="Arial"/>
                <w:b/>
                <w:sz w:val="22"/>
                <w:rtl/>
              </w:rPr>
              <w:t xml:space="preserve"> המקהלות והתזמורות.</w:t>
            </w:r>
          </w:p>
        </w:tc>
      </w:tr>
      <w:tr w:rsidR="00D67195" w:rsidRPr="0053500C" w:rsidTr="007E4AB7">
        <w:tc>
          <w:tcPr>
            <w:tcW w:w="9286" w:type="dxa"/>
          </w:tcPr>
          <w:p w:rsidR="0091347B" w:rsidRPr="0091347B" w:rsidRDefault="0091347B" w:rsidP="0091347B">
            <w:pPr>
              <w:spacing w:line="360" w:lineRule="auto"/>
              <w:rPr>
                <w:rFonts w:ascii="Arial" w:hAnsi="Arial"/>
                <w:b/>
                <w:sz w:val="22"/>
                <w:rtl/>
              </w:rPr>
            </w:pPr>
            <w:r>
              <w:rPr>
                <w:rFonts w:ascii="Arial" w:hAnsi="Arial"/>
                <w:b/>
                <w:sz w:val="22"/>
                <w:rtl/>
              </w:rPr>
              <w:t>כדי שפרוי</w:t>
            </w:r>
            <w:r w:rsidRPr="0091347B">
              <w:rPr>
                <w:rFonts w:ascii="Arial" w:hAnsi="Arial"/>
                <w:b/>
                <w:sz w:val="22"/>
                <w:rtl/>
              </w:rPr>
              <w:t>קט כזה יתקיים נדרשת מיומנות מיוחדת ממחלקת החינוך של התזמורת , המחלקה צריכה לעבוד עם המורים למוזיקה על העיבוד, לקבל החלטה על הסולם הנכון שינוגן, לעשות את התיווך הנכון לסולמות  שהאומן מבקש ולדעת לכתוב, כך שגם האומן ישיר ויהיה במיטבו וגם התלמידים במקהלות יוכלו להפיק את המרב ולעבוד על כך מול המעבדים והמנצחים שכותבים לתזמורת הפילהרמונית. זו משימה הכורכת תחומי ידע רבים .</w:t>
            </w:r>
          </w:p>
          <w:p w:rsidR="0091347B" w:rsidRPr="0091347B" w:rsidRDefault="0091347B" w:rsidP="0091347B">
            <w:pPr>
              <w:spacing w:line="360" w:lineRule="auto"/>
              <w:rPr>
                <w:rFonts w:ascii="Arial" w:hAnsi="Arial"/>
                <w:b/>
                <w:sz w:val="22"/>
                <w:rtl/>
              </w:rPr>
            </w:pPr>
            <w:r>
              <w:rPr>
                <w:rFonts w:ascii="Arial" w:hAnsi="Arial" w:hint="cs"/>
                <w:b/>
                <w:sz w:val="22"/>
                <w:rtl/>
              </w:rPr>
              <w:t xml:space="preserve">כמו כן, </w:t>
            </w:r>
            <w:r w:rsidR="007E4AB7">
              <w:rPr>
                <w:rFonts w:ascii="Arial" w:hAnsi="Arial"/>
                <w:b/>
                <w:sz w:val="22"/>
                <w:rtl/>
              </w:rPr>
              <w:t>לתזמורת ישנ</w:t>
            </w:r>
            <w:r w:rsidR="007E4AB7">
              <w:rPr>
                <w:rFonts w:ascii="Arial" w:hAnsi="Arial" w:hint="cs"/>
                <w:b/>
                <w:sz w:val="22"/>
                <w:rtl/>
              </w:rPr>
              <w:t>ם</w:t>
            </w:r>
            <w:r w:rsidRPr="0091347B">
              <w:rPr>
                <w:rFonts w:ascii="Arial" w:hAnsi="Arial"/>
                <w:b/>
                <w:sz w:val="22"/>
                <w:rtl/>
              </w:rPr>
              <w:t xml:space="preserve"> מפיק</w:t>
            </w:r>
            <w:r w:rsidR="007E4AB7">
              <w:rPr>
                <w:rFonts w:ascii="Arial" w:hAnsi="Arial" w:hint="cs"/>
                <w:b/>
                <w:sz w:val="22"/>
                <w:rtl/>
              </w:rPr>
              <w:t>ים</w:t>
            </w:r>
            <w:r w:rsidRPr="0091347B">
              <w:rPr>
                <w:rFonts w:ascii="Arial" w:hAnsi="Arial"/>
                <w:b/>
                <w:sz w:val="22"/>
                <w:rtl/>
              </w:rPr>
              <w:t xml:space="preserve"> בעל יכולת מוזיקלית משמעותית ויכולת ארגון, המסוגל מחד לתווך את המשימות המוזיקליות ומאידך לטפל בלוגיסטיקה המורכבת של 100 אוטובוסים החונים במרכז תל אביב (50 תזמורות ו50 מקהלות ) .</w:t>
            </w:r>
          </w:p>
          <w:p w:rsidR="0091347B" w:rsidRPr="0091347B" w:rsidRDefault="0091347B" w:rsidP="0091347B">
            <w:pPr>
              <w:spacing w:line="360" w:lineRule="auto"/>
              <w:rPr>
                <w:rFonts w:ascii="Arial" w:hAnsi="Arial"/>
                <w:b/>
                <w:sz w:val="22"/>
                <w:rtl/>
              </w:rPr>
            </w:pPr>
            <w:r w:rsidRPr="0091347B">
              <w:rPr>
                <w:rFonts w:ascii="Arial" w:hAnsi="Arial"/>
                <w:b/>
                <w:sz w:val="22"/>
                <w:rtl/>
              </w:rPr>
              <w:t xml:space="preserve">מנהלת התוכנית, גב' אירית רוב, הינה פסנתרנית בקנה מידה בינלאומי עם ידע נרחב וניסיון רב המסוגל </w:t>
            </w:r>
            <w:proofErr w:type="spellStart"/>
            <w:r w:rsidRPr="0091347B">
              <w:rPr>
                <w:rFonts w:ascii="Arial" w:hAnsi="Arial"/>
                <w:b/>
                <w:sz w:val="22"/>
                <w:rtl/>
              </w:rPr>
              <w:t>לתכלל</w:t>
            </w:r>
            <w:proofErr w:type="spellEnd"/>
            <w:r w:rsidRPr="0091347B">
              <w:rPr>
                <w:rFonts w:ascii="Arial" w:hAnsi="Arial"/>
                <w:b/>
                <w:sz w:val="22"/>
                <w:rtl/>
              </w:rPr>
              <w:t xml:space="preserve"> את כמות המידע הרב והמורכב.</w:t>
            </w:r>
          </w:p>
          <w:p w:rsidR="00D67195" w:rsidRDefault="0091347B" w:rsidP="0091347B">
            <w:pPr>
              <w:spacing w:line="360" w:lineRule="auto"/>
              <w:rPr>
                <w:rFonts w:ascii="Arial" w:hAnsi="Arial"/>
                <w:b/>
                <w:sz w:val="22"/>
                <w:rtl/>
              </w:rPr>
            </w:pPr>
            <w:r w:rsidRPr="0091347B">
              <w:rPr>
                <w:rFonts w:ascii="Arial" w:hAnsi="Arial"/>
                <w:b/>
                <w:sz w:val="22"/>
                <w:rtl/>
              </w:rPr>
              <w:t>לאירוע זה אין חזרות. רמת הדיוק הנדרשת מהעבודה התהליכית, בקרת העבודה וההכנות הנדרשות מצריכות ידע וניסיון, שכן כל המקהלות והתזמורות עובדות בנפרד וכולם מתכנסים לאירוע למופע חד פעמי, שאין לו מועד ב' .</w:t>
            </w:r>
          </w:p>
          <w:p w:rsidR="0091347B" w:rsidRDefault="0091347B" w:rsidP="0091347B">
            <w:pPr>
              <w:spacing w:line="360" w:lineRule="auto"/>
              <w:rPr>
                <w:rFonts w:ascii="Arial" w:hAnsi="Arial"/>
                <w:b/>
                <w:sz w:val="22"/>
                <w:rtl/>
              </w:rPr>
            </w:pPr>
            <w:r>
              <w:rPr>
                <w:rFonts w:ascii="Arial" w:hAnsi="Arial" w:hint="cs"/>
                <w:b/>
                <w:sz w:val="22"/>
                <w:rtl/>
              </w:rPr>
              <w:t>לפרויקט חשיבות חינוכית רבה בחשיפת תלמידים רבים לתזמורת הייצוגית, המרכזית והמשמעותית בתרבות הישראלית, תזמורת אשר קיימת עוד טרם קום המדינה ופועלת בתחומי התרבות והחינוך לאורך שנים כה רבות וכן מפגש, סדנאות ומופע עם נגני התזמורת ואמנים מרכזיים שעצבו את פניה התרבותיים של המדינה לאורך שנים רבות ופעלו רבות בכתיבת שירי ילדים ובמופעים רבים לילדים.</w:t>
            </w:r>
            <w:r>
              <w:rPr>
                <w:rtl/>
              </w:rPr>
              <w:t xml:space="preserve"> </w:t>
            </w:r>
          </w:p>
          <w:p w:rsidR="0091347B" w:rsidRDefault="0091347B" w:rsidP="0091347B">
            <w:pPr>
              <w:spacing w:line="360" w:lineRule="auto"/>
              <w:rPr>
                <w:rFonts w:ascii="Arial" w:hAnsi="Arial"/>
                <w:b/>
                <w:sz w:val="22"/>
                <w:rtl/>
              </w:rPr>
            </w:pPr>
          </w:p>
        </w:tc>
      </w:tr>
    </w:tbl>
    <w:p w:rsidR="00CC42EF" w:rsidRDefault="00CC42EF" w:rsidP="00D67195">
      <w:pPr>
        <w:rPr>
          <w:rFonts w:ascii="Arial" w:hAnsi="Arial"/>
          <w:b/>
          <w:sz w:val="22"/>
          <w:rtl/>
        </w:rPr>
      </w:pPr>
    </w:p>
    <w:p w:rsidR="00CC42EF" w:rsidRDefault="00CC42EF" w:rsidP="00D67195">
      <w:pPr>
        <w:rPr>
          <w:rFonts w:ascii="Arial" w:hAnsi="Arial"/>
          <w:b/>
          <w:sz w:val="22"/>
          <w:rtl/>
        </w:rPr>
      </w:pPr>
    </w:p>
    <w:p w:rsidR="00D67195" w:rsidRDefault="00D67195" w:rsidP="00D67195">
      <w:pPr>
        <w:rPr>
          <w:rFonts w:ascii="Arial" w:hAnsi="Arial"/>
          <w:b/>
          <w:sz w:val="22"/>
          <w:rtl/>
        </w:rPr>
      </w:pPr>
      <w:r>
        <w:rPr>
          <w:rFonts w:ascii="Arial" w:hAnsi="Arial" w:hint="cs"/>
          <w:b/>
          <w:sz w:val="22"/>
          <w:rtl/>
        </w:rPr>
        <w:lastRenderedPageBreak/>
        <w:t>לאור נימוקים אלו, אנו מבקשים לערוך התקשרות בהליך פטור ממכרז.</w:t>
      </w:r>
      <w:r>
        <w:rPr>
          <w:rFonts w:ascii="Arial" w:hAnsi="Arial"/>
          <w:b/>
          <w:sz w:val="22"/>
          <w:rtl/>
        </w:rPr>
        <w:br/>
      </w:r>
      <w:r>
        <w:rPr>
          <w:rFonts w:ascii="Arial" w:hAnsi="Arial" w:hint="cs"/>
          <w:b/>
          <w:sz w:val="22"/>
          <w:rtl/>
        </w:rPr>
        <w:t>חוות דעתי זו ניתנת מתוקף היותי הסמכות המקצועית לנושא זה.</w:t>
      </w:r>
    </w:p>
    <w:p w:rsidR="00D67195" w:rsidRDefault="00D67195" w:rsidP="00D67195">
      <w:pPr>
        <w:rPr>
          <w:rFonts w:ascii="Arial" w:hAnsi="Arial"/>
          <w:b/>
          <w:sz w:val="22"/>
          <w:rtl/>
        </w:rPr>
      </w:pPr>
    </w:p>
    <w:p w:rsidR="00D67195" w:rsidRDefault="00D67195" w:rsidP="0091347B">
      <w:pPr>
        <w:rPr>
          <w:rFonts w:ascii="Arial" w:hAnsi="Arial"/>
          <w:b/>
          <w:sz w:val="22"/>
          <w:rtl/>
        </w:rPr>
      </w:pPr>
      <w:r>
        <w:rPr>
          <w:rFonts w:ascii="Arial" w:hAnsi="Arial" w:hint="cs"/>
          <w:b/>
          <w:sz w:val="22"/>
          <w:rtl/>
        </w:rPr>
        <w:t xml:space="preserve">בכבוד רב,                                               </w:t>
      </w:r>
    </w:p>
    <w:p w:rsidR="0091347B" w:rsidRDefault="0091347B" w:rsidP="0091347B">
      <w:pPr>
        <w:rPr>
          <w:rFonts w:ascii="Arial" w:hAnsi="Arial"/>
          <w:b/>
          <w:sz w:val="22"/>
          <w:rtl/>
        </w:rPr>
      </w:pPr>
      <w:r>
        <w:rPr>
          <w:rFonts w:ascii="Arial" w:hAnsi="Arial" w:hint="cs"/>
          <w:b/>
          <w:sz w:val="22"/>
          <w:rtl/>
        </w:rPr>
        <w:t xml:space="preserve"> </w:t>
      </w:r>
      <w:r w:rsidR="00D67195">
        <w:rPr>
          <w:rFonts w:ascii="Arial" w:hAnsi="Arial" w:hint="cs"/>
          <w:b/>
          <w:sz w:val="22"/>
          <w:rtl/>
        </w:rPr>
        <w:t xml:space="preserve">    </w:t>
      </w:r>
    </w:p>
    <w:p w:rsidR="00D67195" w:rsidRDefault="00D67195" w:rsidP="00D67195">
      <w:pPr>
        <w:rPr>
          <w:rFonts w:ascii="Arial" w:hAnsi="Arial"/>
          <w:b/>
          <w:sz w:val="22"/>
          <w:rtl/>
        </w:rPr>
      </w:pPr>
      <w:r>
        <w:rPr>
          <w:rFonts w:ascii="Arial" w:hAnsi="Arial" w:hint="cs"/>
          <w:b/>
          <w:sz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67195" w:rsidRPr="0053500C" w:rsidTr="00DB4053">
        <w:tc>
          <w:tcPr>
            <w:tcW w:w="2698" w:type="dxa"/>
            <w:tcBorders>
              <w:bottom w:val="single" w:sz="4" w:space="0" w:color="auto"/>
            </w:tcBorders>
          </w:tcPr>
          <w:p w:rsidR="00D67195" w:rsidRPr="0053500C" w:rsidRDefault="00D67195" w:rsidP="00DB4053">
            <w:pPr>
              <w:spacing w:line="360" w:lineRule="auto"/>
              <w:rPr>
                <w:rFonts w:ascii="Arial" w:hAnsi="Arial"/>
                <w:b/>
                <w:sz w:val="22"/>
                <w:rtl/>
              </w:rPr>
            </w:pPr>
            <w:r>
              <w:rPr>
                <w:rFonts w:ascii="Arial" w:hAnsi="Arial" w:hint="cs"/>
                <w:b/>
                <w:sz w:val="22"/>
                <w:rtl/>
              </w:rPr>
              <w:t xml:space="preserve">בצלאל </w:t>
            </w:r>
            <w:proofErr w:type="spellStart"/>
            <w:r>
              <w:rPr>
                <w:rFonts w:ascii="Arial" w:hAnsi="Arial" w:hint="cs"/>
                <w:b/>
                <w:sz w:val="22"/>
                <w:rtl/>
              </w:rPr>
              <w:t>קופרווסר</w:t>
            </w:r>
            <w:proofErr w:type="spellEnd"/>
          </w:p>
        </w:tc>
        <w:tc>
          <w:tcPr>
            <w:tcW w:w="3420" w:type="dxa"/>
            <w:tcBorders>
              <w:bottom w:val="single" w:sz="4" w:space="0" w:color="auto"/>
            </w:tcBorders>
          </w:tcPr>
          <w:p w:rsidR="00D67195" w:rsidRPr="0053500C" w:rsidRDefault="00D67195" w:rsidP="00DB4053">
            <w:pPr>
              <w:spacing w:line="360" w:lineRule="auto"/>
              <w:rPr>
                <w:rFonts w:ascii="Arial" w:hAnsi="Arial"/>
                <w:b/>
                <w:sz w:val="22"/>
                <w:rtl/>
              </w:rPr>
            </w:pPr>
            <w:r>
              <w:rPr>
                <w:rFonts w:ascii="Arial" w:hAnsi="Arial" w:hint="cs"/>
                <w:b/>
                <w:sz w:val="22"/>
                <w:rtl/>
              </w:rPr>
              <w:t>מפמ"ר מוזיקה</w:t>
            </w:r>
          </w:p>
        </w:tc>
        <w:tc>
          <w:tcPr>
            <w:tcW w:w="3202" w:type="dxa"/>
            <w:tcBorders>
              <w:bottom w:val="single" w:sz="4" w:space="0" w:color="auto"/>
            </w:tcBorders>
          </w:tcPr>
          <w:p w:rsidR="00D67195" w:rsidRPr="0053500C" w:rsidRDefault="00D67195" w:rsidP="00DB4053">
            <w:pPr>
              <w:spacing w:line="360" w:lineRule="auto"/>
              <w:rPr>
                <w:rFonts w:ascii="Arial" w:hAnsi="Arial"/>
                <w:b/>
                <w:sz w:val="22"/>
                <w:rtl/>
              </w:rPr>
            </w:pPr>
            <w:r w:rsidRPr="00885AB1">
              <w:rPr>
                <w:rFonts w:eastAsia="Calibri"/>
                <w:b/>
                <w:bCs/>
                <w:noProof/>
                <w:sz w:val="22"/>
              </w:rPr>
              <w:drawing>
                <wp:inline distT="0" distB="0" distL="0" distR="0" wp14:anchorId="7A50C80E" wp14:editId="0817B1B5">
                  <wp:extent cx="1508760" cy="396240"/>
                  <wp:effectExtent l="0" t="0" r="0" b="0"/>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08760" cy="396240"/>
                          </a:xfrm>
                          <a:prstGeom prst="rect">
                            <a:avLst/>
                          </a:prstGeom>
                          <a:noFill/>
                          <a:ln>
                            <a:noFill/>
                          </a:ln>
                        </pic:spPr>
                      </pic:pic>
                    </a:graphicData>
                  </a:graphic>
                </wp:inline>
              </w:drawing>
            </w:r>
          </w:p>
        </w:tc>
      </w:tr>
      <w:tr w:rsidR="00D67195" w:rsidRPr="0053500C" w:rsidTr="00DB4053">
        <w:tc>
          <w:tcPr>
            <w:tcW w:w="2698" w:type="dxa"/>
            <w:tcBorders>
              <w:top w:val="single" w:sz="4" w:space="0" w:color="auto"/>
            </w:tcBorders>
            <w:shd w:val="clear" w:color="auto" w:fill="E6E6E6"/>
          </w:tcPr>
          <w:p w:rsidR="00D67195" w:rsidRPr="0053500C" w:rsidRDefault="00D67195" w:rsidP="00DB4053">
            <w:pPr>
              <w:spacing w:line="360" w:lineRule="auto"/>
              <w:jc w:val="center"/>
              <w:rPr>
                <w:rFonts w:ascii="Arial" w:hAnsi="Arial"/>
                <w:bCs/>
                <w:sz w:val="22"/>
                <w:rtl/>
              </w:rPr>
            </w:pPr>
            <w:r w:rsidRPr="0053500C">
              <w:rPr>
                <w:rFonts w:ascii="Arial" w:hAnsi="Arial" w:hint="cs"/>
                <w:bCs/>
                <w:sz w:val="22"/>
                <w:rtl/>
              </w:rPr>
              <w:t>שם בעל הסמכות המקצועית</w:t>
            </w:r>
          </w:p>
        </w:tc>
        <w:tc>
          <w:tcPr>
            <w:tcW w:w="3420" w:type="dxa"/>
            <w:tcBorders>
              <w:top w:val="single" w:sz="4" w:space="0" w:color="auto"/>
            </w:tcBorders>
            <w:shd w:val="clear" w:color="auto" w:fill="E6E6E6"/>
          </w:tcPr>
          <w:p w:rsidR="00D67195" w:rsidRPr="0053500C" w:rsidRDefault="00D67195" w:rsidP="00DB4053">
            <w:pPr>
              <w:spacing w:line="360" w:lineRule="auto"/>
              <w:jc w:val="center"/>
              <w:rPr>
                <w:rFonts w:ascii="Arial" w:hAnsi="Arial"/>
                <w:bCs/>
                <w:sz w:val="22"/>
                <w:rtl/>
              </w:rPr>
            </w:pPr>
            <w:r w:rsidRPr="0053500C">
              <w:rPr>
                <w:rFonts w:ascii="Arial" w:hAnsi="Arial" w:hint="cs"/>
                <w:bCs/>
                <w:sz w:val="22"/>
                <w:rtl/>
              </w:rPr>
              <w:t>תפקיד בעל הסמכות המקצועית</w:t>
            </w:r>
          </w:p>
        </w:tc>
        <w:tc>
          <w:tcPr>
            <w:tcW w:w="3202" w:type="dxa"/>
            <w:tcBorders>
              <w:top w:val="single" w:sz="4" w:space="0" w:color="auto"/>
            </w:tcBorders>
            <w:shd w:val="clear" w:color="auto" w:fill="E6E6E6"/>
          </w:tcPr>
          <w:p w:rsidR="00D67195" w:rsidRPr="0053500C" w:rsidRDefault="00D67195" w:rsidP="00DB4053">
            <w:pPr>
              <w:spacing w:line="360" w:lineRule="auto"/>
              <w:jc w:val="center"/>
              <w:rPr>
                <w:rFonts w:ascii="Arial" w:hAnsi="Arial"/>
                <w:bCs/>
                <w:sz w:val="22"/>
                <w:rtl/>
              </w:rPr>
            </w:pPr>
            <w:r w:rsidRPr="0053500C">
              <w:rPr>
                <w:rFonts w:ascii="Arial" w:hAnsi="Arial" w:hint="cs"/>
                <w:bCs/>
                <w:sz w:val="22"/>
                <w:rtl/>
              </w:rPr>
              <w:t>חתימה</w:t>
            </w:r>
          </w:p>
        </w:tc>
      </w:tr>
    </w:tbl>
    <w:p w:rsidR="00D67195" w:rsidRPr="003A48B2" w:rsidRDefault="00D67195" w:rsidP="0091347B">
      <w:pPr>
        <w:spacing w:line="360" w:lineRule="auto"/>
        <w:rPr>
          <w:rFonts w:ascii="Arial" w:hAnsi="Arial"/>
          <w:sz w:val="22"/>
          <w:rtl/>
        </w:rPr>
      </w:pPr>
    </w:p>
    <w:sectPr w:rsidR="00D67195" w:rsidRPr="003A48B2" w:rsidSect="00A63A9B">
      <w:headerReference w:type="default" r:id="rId8"/>
      <w:footerReference w:type="default" r:id="rId9"/>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7311" w:rsidRDefault="00027311">
      <w:r>
        <w:separator/>
      </w:r>
    </w:p>
  </w:endnote>
  <w:endnote w:type="continuationSeparator" w:id="0">
    <w:p w:rsidR="00027311" w:rsidRDefault="000273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54" w:rsidRPr="00163A78" w:rsidRDefault="00A36DD2"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7311" w:rsidRDefault="00027311">
      <w:r>
        <w:separator/>
      </w:r>
    </w:p>
  </w:footnote>
  <w:footnote w:type="continuationSeparator" w:id="0">
    <w:p w:rsidR="00027311" w:rsidRDefault="000273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54" w:rsidRDefault="00A36DD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F17A8C"/>
    <w:multiLevelType w:val="multilevel"/>
    <w:tmpl w:val="5E36C2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4F984205"/>
    <w:multiLevelType w:val="multilevel"/>
    <w:tmpl w:val="DBB2BD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195"/>
    <w:rsid w:val="00027311"/>
    <w:rsid w:val="002D5410"/>
    <w:rsid w:val="00305CB0"/>
    <w:rsid w:val="004C2B6C"/>
    <w:rsid w:val="005631A4"/>
    <w:rsid w:val="006514C5"/>
    <w:rsid w:val="006B196B"/>
    <w:rsid w:val="007E4AB7"/>
    <w:rsid w:val="008915A3"/>
    <w:rsid w:val="0091347B"/>
    <w:rsid w:val="00A36DD2"/>
    <w:rsid w:val="00BD70DB"/>
    <w:rsid w:val="00CC42EF"/>
    <w:rsid w:val="00D67195"/>
    <w:rsid w:val="00E475BA"/>
    <w:rsid w:val="00E737E9"/>
    <w:rsid w:val="00EC7E36"/>
    <w:rsid w:val="00F24D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5AF50E3-3F49-47E7-A1F0-5B0009FD0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7195"/>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D67195"/>
    <w:pPr>
      <w:tabs>
        <w:tab w:val="center" w:pos="4153"/>
        <w:tab w:val="right" w:pos="8306"/>
      </w:tabs>
    </w:pPr>
  </w:style>
  <w:style w:type="character" w:customStyle="1" w:styleId="a4">
    <w:name w:val="כותרת עליונה תו"/>
    <w:basedOn w:val="a0"/>
    <w:link w:val="a3"/>
    <w:uiPriority w:val="99"/>
    <w:rsid w:val="00D67195"/>
    <w:rPr>
      <w:rFonts w:ascii="Times New Roman" w:eastAsia="Times New Roman" w:hAnsi="Times New Roman" w:cs="Arial"/>
      <w:sz w:val="24"/>
    </w:rPr>
  </w:style>
  <w:style w:type="paragraph" w:styleId="a5">
    <w:name w:val="footer"/>
    <w:basedOn w:val="a"/>
    <w:link w:val="a6"/>
    <w:rsid w:val="00D67195"/>
    <w:pPr>
      <w:tabs>
        <w:tab w:val="center" w:pos="4153"/>
        <w:tab w:val="right" w:pos="8306"/>
      </w:tabs>
    </w:pPr>
  </w:style>
  <w:style w:type="character" w:customStyle="1" w:styleId="a6">
    <w:name w:val="כותרת תחתונה תו"/>
    <w:basedOn w:val="a0"/>
    <w:link w:val="a5"/>
    <w:rsid w:val="00D67195"/>
    <w:rPr>
      <w:rFonts w:ascii="Times New Roman" w:eastAsia="Times New Roman" w:hAnsi="Times New Roman" w:cs="Arial"/>
      <w:sz w:val="24"/>
    </w:rPr>
  </w:style>
  <w:style w:type="paragraph" w:customStyle="1" w:styleId="a7">
    <w:name w:val="שם הוראה"/>
    <w:basedOn w:val="a"/>
    <w:rsid w:val="00D67195"/>
    <w:pPr>
      <w:jc w:val="both"/>
    </w:pPr>
    <w:rPr>
      <w:rFonts w:ascii="Arial" w:hAnsi="Arial"/>
      <w:b/>
      <w:bCs/>
      <w:color w:val="FFFFFF"/>
      <w:sz w:val="28"/>
      <w:szCs w:val="28"/>
      <w:lang w:eastAsia="he-IL"/>
    </w:rPr>
  </w:style>
  <w:style w:type="paragraph" w:customStyle="1" w:styleId="a8">
    <w:name w:val="טקסט רץ טבלה עליונה"/>
    <w:basedOn w:val="a"/>
    <w:rsid w:val="00D67195"/>
    <w:pPr>
      <w:jc w:val="both"/>
    </w:pPr>
    <w:rPr>
      <w:rFonts w:ascii="Arial" w:hAnsi="Arial"/>
      <w:sz w:val="20"/>
      <w:szCs w:val="20"/>
      <w:lang w:eastAsia="he-IL"/>
    </w:rPr>
  </w:style>
  <w:style w:type="paragraph" w:styleId="a9">
    <w:name w:val="Balloon Text"/>
    <w:basedOn w:val="a"/>
    <w:link w:val="aa"/>
    <w:uiPriority w:val="99"/>
    <w:semiHidden/>
    <w:unhideWhenUsed/>
    <w:rsid w:val="00D67195"/>
    <w:rPr>
      <w:rFonts w:ascii="Tahoma" w:hAnsi="Tahoma" w:cs="Tahoma"/>
      <w:sz w:val="16"/>
      <w:szCs w:val="16"/>
    </w:rPr>
  </w:style>
  <w:style w:type="character" w:customStyle="1" w:styleId="aa">
    <w:name w:val="טקסט בלונים תו"/>
    <w:basedOn w:val="a0"/>
    <w:link w:val="a9"/>
    <w:uiPriority w:val="99"/>
    <w:semiHidden/>
    <w:rsid w:val="00D67195"/>
    <w:rPr>
      <w:rFonts w:ascii="Tahoma" w:eastAsia="Times New Roman" w:hAnsi="Tahoma" w:cs="Tahoma"/>
      <w:sz w:val="16"/>
      <w:szCs w:val="16"/>
    </w:rPr>
  </w:style>
  <w:style w:type="paragraph" w:styleId="NormalWeb">
    <w:name w:val="Normal (Web)"/>
    <w:basedOn w:val="a"/>
    <w:uiPriority w:val="99"/>
    <w:semiHidden/>
    <w:unhideWhenUsed/>
    <w:rsid w:val="0091347B"/>
    <w:pPr>
      <w:bidi w:val="0"/>
      <w:spacing w:before="100" w:beforeAutospacing="1" w:after="100" w:afterAutospacing="1"/>
    </w:pPr>
    <w:rPr>
      <w:rFonts w:eastAsiaTheme="minorHAns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6006680">
      <w:bodyDiv w:val="1"/>
      <w:marLeft w:val="0"/>
      <w:marRight w:val="0"/>
      <w:marTop w:val="0"/>
      <w:marBottom w:val="0"/>
      <w:divBdr>
        <w:top w:val="none" w:sz="0" w:space="0" w:color="auto"/>
        <w:left w:val="none" w:sz="0" w:space="0" w:color="auto"/>
        <w:bottom w:val="none" w:sz="0" w:space="0" w:color="auto"/>
        <w:right w:val="none" w:sz="0" w:space="0" w:color="auto"/>
      </w:divBdr>
    </w:div>
    <w:div w:id="1679654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1171</Words>
  <Characters>5856</Characters>
  <Application>Microsoft Office Word</Application>
  <DocSecurity>0</DocSecurity>
  <Lines>48</Lines>
  <Paragraphs>14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7013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יעל אמסלם</dc:creator>
  <cp:lastModifiedBy>גלית דוד</cp:lastModifiedBy>
  <cp:revision>2</cp:revision>
  <dcterms:created xsi:type="dcterms:W3CDTF">2024-08-29T10:15:00Z</dcterms:created>
  <dcterms:modified xsi:type="dcterms:W3CDTF">2024-08-29T10:15:00Z</dcterms:modified>
</cp:coreProperties>
</file>